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631A5" w14:textId="3023B8CD" w:rsidR="00A13CE1" w:rsidRDefault="00C81B08" w:rsidP="00A13CE1">
      <w:pPr>
        <w:ind w:left="-5102" w:firstLine="993"/>
        <w:jc w:val="center"/>
        <w:rPr>
          <w:rFonts w:ascii="Times New Roman" w:hAnsi="Times New Roman" w:cs="Times New Roman"/>
          <w:b/>
          <w:bCs/>
          <w:sz w:val="40"/>
          <w:szCs w:val="40"/>
        </w:rPr>
      </w:pPr>
      <w:r>
        <w:rPr>
          <w:rFonts w:ascii="Times New Roman" w:hAnsi="Times New Roman" w:cs="Times New Roman"/>
          <w:b/>
          <w:bCs/>
          <w:noProof/>
          <w:sz w:val="40"/>
          <w:szCs w:val="40"/>
        </w:rPr>
        <w:drawing>
          <wp:anchor distT="0" distB="0" distL="114300" distR="114300" simplePos="0" relativeHeight="251666432" behindDoc="1" locked="0" layoutInCell="1" allowOverlap="1" wp14:anchorId="282EED86" wp14:editId="55F381E2">
            <wp:simplePos x="0" y="0"/>
            <wp:positionH relativeFrom="column">
              <wp:posOffset>4800600</wp:posOffset>
            </wp:positionH>
            <wp:positionV relativeFrom="paragraph">
              <wp:posOffset>437</wp:posOffset>
            </wp:positionV>
            <wp:extent cx="1826260" cy="813435"/>
            <wp:effectExtent l="0" t="0" r="2540" b="5715"/>
            <wp:wrapTight wrapText="bothSides">
              <wp:wrapPolygon edited="0">
                <wp:start x="0" y="0"/>
                <wp:lineTo x="0" y="21246"/>
                <wp:lineTo x="21405" y="21246"/>
                <wp:lineTo x="21405" y="0"/>
                <wp:lineTo x="0" y="0"/>
              </wp:wrapPolygon>
            </wp:wrapTight>
            <wp:docPr id="87831600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316003" name="Picture 1"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6260" cy="813435"/>
                    </a:xfrm>
                    <a:prstGeom prst="rect">
                      <a:avLst/>
                    </a:prstGeom>
                  </pic:spPr>
                </pic:pic>
              </a:graphicData>
            </a:graphic>
            <wp14:sizeRelH relativeFrom="page">
              <wp14:pctWidth>0</wp14:pctWidth>
            </wp14:sizeRelH>
            <wp14:sizeRelV relativeFrom="page">
              <wp14:pctHeight>0</wp14:pctHeight>
            </wp14:sizeRelV>
          </wp:anchor>
        </w:drawing>
      </w:r>
      <w:r w:rsidR="004D1ECC">
        <w:rPr>
          <w:rFonts w:ascii="Times New Roman" w:hAnsi="Times New Roman" w:cs="Times New Roman"/>
          <w:b/>
          <w:bCs/>
          <w:noProof/>
          <w:sz w:val="40"/>
          <w:szCs w:val="40"/>
        </w:rPr>
        <w:drawing>
          <wp:anchor distT="0" distB="0" distL="114300" distR="114300" simplePos="0" relativeHeight="251658240" behindDoc="1" locked="0" layoutInCell="1" allowOverlap="1" wp14:anchorId="7590B0BE" wp14:editId="18663D3A">
            <wp:simplePos x="0" y="0"/>
            <wp:positionH relativeFrom="column">
              <wp:posOffset>105410</wp:posOffset>
            </wp:positionH>
            <wp:positionV relativeFrom="paragraph">
              <wp:posOffset>0</wp:posOffset>
            </wp:positionV>
            <wp:extent cx="861060" cy="861060"/>
            <wp:effectExtent l="0" t="0" r="0" b="0"/>
            <wp:wrapTight wrapText="bothSides">
              <wp:wrapPolygon edited="0">
                <wp:start x="9080" y="0"/>
                <wp:lineTo x="0" y="956"/>
                <wp:lineTo x="0" y="14814"/>
                <wp:lineTo x="478" y="17681"/>
                <wp:lineTo x="5257" y="21027"/>
                <wp:lineTo x="9080" y="21027"/>
                <wp:lineTo x="11947" y="21027"/>
                <wp:lineTo x="15770" y="21027"/>
                <wp:lineTo x="20549" y="17681"/>
                <wp:lineTo x="21027" y="14814"/>
                <wp:lineTo x="21027" y="1434"/>
                <wp:lineTo x="11947" y="0"/>
                <wp:lineTo x="9080" y="0"/>
              </wp:wrapPolygon>
            </wp:wrapTight>
            <wp:docPr id="83858419" name="Picture 83858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pic:spPr>
                </pic:pic>
              </a:graphicData>
            </a:graphic>
            <wp14:sizeRelH relativeFrom="page">
              <wp14:pctWidth>0</wp14:pctWidth>
            </wp14:sizeRelH>
            <wp14:sizeRelV relativeFrom="page">
              <wp14:pctHeight>0</wp14:pctHeight>
            </wp14:sizeRelV>
          </wp:anchor>
        </w:drawing>
      </w:r>
      <w:r w:rsidR="00A13CE1">
        <w:rPr>
          <w:rFonts w:ascii="Times New Roman" w:hAnsi="Times New Roman" w:cs="Times New Roman"/>
          <w:b/>
          <w:bCs/>
          <w:sz w:val="40"/>
          <w:szCs w:val="40"/>
        </w:rPr>
        <w:tab/>
      </w:r>
      <w:r w:rsidR="00A13CE1">
        <w:rPr>
          <w:rFonts w:ascii="Times New Roman" w:hAnsi="Times New Roman" w:cs="Times New Roman"/>
          <w:b/>
          <w:bCs/>
          <w:sz w:val="40"/>
          <w:szCs w:val="40"/>
        </w:rPr>
        <w:tab/>
      </w:r>
    </w:p>
    <w:p w14:paraId="411168AA" w14:textId="11C79174" w:rsidR="00530406" w:rsidRDefault="00530406" w:rsidP="008341A6">
      <w:pPr>
        <w:ind w:left="-5102" w:firstLine="3684"/>
        <w:jc w:val="center"/>
        <w:rPr>
          <w:rFonts w:ascii="Times New Roman" w:hAnsi="Times New Roman" w:cs="Times New Roman"/>
          <w:b/>
          <w:bCs/>
          <w:sz w:val="40"/>
          <w:szCs w:val="40"/>
        </w:rPr>
      </w:pPr>
    </w:p>
    <w:p w14:paraId="15A98954" w14:textId="345EEE51" w:rsidR="00D256D1" w:rsidRDefault="00D256D1" w:rsidP="004C4BF4">
      <w:pPr>
        <w:ind w:left="-709" w:right="-589"/>
        <w:jc w:val="center"/>
        <w:rPr>
          <w:rFonts w:ascii="Times New Roman" w:hAnsi="Times New Roman" w:cs="Times New Roman"/>
          <w:b/>
          <w:sz w:val="32"/>
          <w:szCs w:val="32"/>
        </w:rPr>
      </w:pPr>
    </w:p>
    <w:p w14:paraId="53F828ED" w14:textId="7A91FC18" w:rsidR="004C4BF4" w:rsidRDefault="005E54AD" w:rsidP="004C4BF4">
      <w:pPr>
        <w:ind w:left="-709" w:right="-589"/>
        <w:jc w:val="center"/>
        <w:rPr>
          <w:rFonts w:ascii="Times New Roman" w:hAnsi="Times New Roman" w:cs="Times New Roman"/>
          <w:b/>
          <w:bCs/>
          <w:sz w:val="32"/>
          <w:szCs w:val="32"/>
        </w:rPr>
      </w:pPr>
      <w:r w:rsidRPr="004C4BF4">
        <w:rPr>
          <w:rFonts w:ascii="Times New Roman" w:hAnsi="Times New Roman" w:cs="Times New Roman"/>
          <w:b/>
          <w:sz w:val="32"/>
          <w:szCs w:val="32"/>
        </w:rPr>
        <w:t xml:space="preserve">Recommendations on the implementation of </w:t>
      </w:r>
      <w:r w:rsidR="007B1361" w:rsidRPr="004C4BF4">
        <w:rPr>
          <w:rFonts w:ascii="Times New Roman" w:hAnsi="Times New Roman" w:cs="Times New Roman"/>
          <w:b/>
          <w:sz w:val="32"/>
          <w:szCs w:val="32"/>
        </w:rPr>
        <w:t>Indonesia’s</w:t>
      </w:r>
      <w:r w:rsidR="00AB7740" w:rsidRPr="004C4BF4">
        <w:rPr>
          <w:rFonts w:ascii="Times New Roman" w:hAnsi="Times New Roman" w:cs="Times New Roman"/>
          <w:b/>
          <w:sz w:val="32"/>
          <w:szCs w:val="32"/>
        </w:rPr>
        <w:t xml:space="preserve"> </w:t>
      </w:r>
    </w:p>
    <w:p w14:paraId="343E96CF" w14:textId="78B25B36" w:rsidR="00CB7B57" w:rsidRPr="004C4BF4" w:rsidRDefault="005E54AD" w:rsidP="004C4BF4">
      <w:pPr>
        <w:ind w:left="-709" w:right="-589"/>
        <w:jc w:val="center"/>
        <w:rPr>
          <w:rFonts w:ascii="Times New Roman" w:hAnsi="Times New Roman" w:cs="Times New Roman"/>
          <w:b/>
          <w:sz w:val="32"/>
          <w:szCs w:val="32"/>
        </w:rPr>
      </w:pPr>
      <w:r w:rsidRPr="004C4BF4">
        <w:rPr>
          <w:rFonts w:ascii="Times New Roman" w:hAnsi="Times New Roman" w:cs="Times New Roman"/>
          <w:b/>
          <w:sz w:val="32"/>
          <w:szCs w:val="32"/>
        </w:rPr>
        <w:t xml:space="preserve">National Cervical Cancer Prevention </w:t>
      </w:r>
      <w:r w:rsidR="00CB7B57" w:rsidRPr="004C4BF4">
        <w:rPr>
          <w:rFonts w:ascii="Times New Roman" w:hAnsi="Times New Roman" w:cs="Times New Roman"/>
          <w:b/>
          <w:sz w:val="32"/>
          <w:szCs w:val="32"/>
        </w:rPr>
        <w:t xml:space="preserve">and Control </w:t>
      </w:r>
      <w:r w:rsidR="003D0E17" w:rsidRPr="004C4BF4">
        <w:rPr>
          <w:rFonts w:ascii="Times New Roman" w:hAnsi="Times New Roman" w:cs="Times New Roman"/>
          <w:b/>
          <w:sz w:val="32"/>
          <w:szCs w:val="32"/>
        </w:rPr>
        <w:t>P</w:t>
      </w:r>
      <w:r w:rsidRPr="004C4BF4">
        <w:rPr>
          <w:rFonts w:ascii="Times New Roman" w:hAnsi="Times New Roman" w:cs="Times New Roman"/>
          <w:b/>
          <w:sz w:val="32"/>
          <w:szCs w:val="32"/>
        </w:rPr>
        <w:t>olicy</w:t>
      </w:r>
    </w:p>
    <w:p w14:paraId="6DFD70D9" w14:textId="77777777" w:rsidR="00BD4411" w:rsidRDefault="00BD4411" w:rsidP="00564F31">
      <w:pPr>
        <w:ind w:right="-11" w:firstLine="567"/>
        <w:jc w:val="center"/>
        <w:rPr>
          <w:rFonts w:ascii="Times New Roman" w:hAnsi="Times New Roman" w:cs="Times New Roman"/>
          <w:b/>
          <w:color w:val="002060"/>
          <w:sz w:val="24"/>
          <w:szCs w:val="24"/>
        </w:rPr>
      </w:pPr>
      <w:bookmarkStart w:id="0" w:name="_Hlk138606935"/>
    </w:p>
    <w:p w14:paraId="602C54B8" w14:textId="4EECD03C" w:rsidR="00AB5CE5" w:rsidRPr="004C4BF4" w:rsidRDefault="00BC0EF2" w:rsidP="00564F31">
      <w:pPr>
        <w:ind w:right="-11" w:firstLine="567"/>
        <w:jc w:val="center"/>
        <w:rPr>
          <w:rFonts w:ascii="Times New Roman" w:hAnsi="Times New Roman" w:cs="Times New Roman"/>
          <w:b/>
          <w:color w:val="002060"/>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58242" behindDoc="0" locked="0" layoutInCell="1" allowOverlap="1" wp14:anchorId="24F3F91F" wp14:editId="1AC3EDD9">
                <wp:simplePos x="0" y="0"/>
                <wp:positionH relativeFrom="margin">
                  <wp:posOffset>6350</wp:posOffset>
                </wp:positionH>
                <wp:positionV relativeFrom="paragraph">
                  <wp:posOffset>798157</wp:posOffset>
                </wp:positionV>
                <wp:extent cx="6635115" cy="2463165"/>
                <wp:effectExtent l="0" t="0" r="13335" b="13335"/>
                <wp:wrapThrough wrapText="bothSides">
                  <wp:wrapPolygon edited="0">
                    <wp:start x="0" y="0"/>
                    <wp:lineTo x="0" y="21550"/>
                    <wp:lineTo x="21581" y="21550"/>
                    <wp:lineTo x="21581" y="0"/>
                    <wp:lineTo x="0" y="0"/>
                  </wp:wrapPolygon>
                </wp:wrapThrough>
                <wp:docPr id="475865622" name="Text Box 475865622"/>
                <wp:cNvGraphicFramePr/>
                <a:graphic xmlns:a="http://schemas.openxmlformats.org/drawingml/2006/main">
                  <a:graphicData uri="http://schemas.microsoft.com/office/word/2010/wordprocessingShape">
                    <wps:wsp>
                      <wps:cNvSpPr txBox="1"/>
                      <wps:spPr>
                        <a:xfrm>
                          <a:off x="0" y="0"/>
                          <a:ext cx="6635115" cy="2463165"/>
                        </a:xfrm>
                        <a:prstGeom prst="rect">
                          <a:avLst/>
                        </a:prstGeom>
                        <a:solidFill>
                          <a:schemeClr val="accent5">
                            <a:lumMod val="40000"/>
                            <a:lumOff val="60000"/>
                          </a:schemeClr>
                        </a:solidFill>
                        <a:ln w="6350">
                          <a:solidFill>
                            <a:schemeClr val="accent1">
                              <a:lumMod val="75000"/>
                            </a:schemeClr>
                          </a:solidFill>
                        </a:ln>
                      </wps:spPr>
                      <wps:txbx>
                        <w:txbxContent>
                          <w:p w14:paraId="644C9699" w14:textId="77777777" w:rsidR="00652540" w:rsidRPr="00F917C2" w:rsidRDefault="00652540" w:rsidP="00652540">
                            <w:pPr>
                              <w:jc w:val="center"/>
                              <w:rPr>
                                <w:rFonts w:ascii="Times New Roman" w:hAnsi="Times New Roman" w:cs="Times New Roman"/>
                                <w:sz w:val="24"/>
                                <w:szCs w:val="24"/>
                              </w:rPr>
                            </w:pPr>
                            <w:r w:rsidRPr="00F917C2">
                              <w:rPr>
                                <w:rFonts w:ascii="Times New Roman" w:hAnsi="Times New Roman" w:cs="Times New Roman"/>
                                <w:b/>
                                <w:bCs/>
                                <w:sz w:val="24"/>
                                <w:szCs w:val="24"/>
                              </w:rPr>
                              <w:t>SUMMARY</w:t>
                            </w:r>
                          </w:p>
                          <w:p w14:paraId="1E06D96E" w14:textId="592F2700" w:rsidR="00652540" w:rsidRPr="00652540" w:rsidRDefault="00652540" w:rsidP="004C4BF4">
                            <w:pPr>
                              <w:jc w:val="both"/>
                              <w:rPr>
                                <w:rFonts w:ascii="Times New Roman" w:hAnsi="Times New Roman" w:cs="Times New Roman"/>
                                <w:sz w:val="24"/>
                                <w:szCs w:val="24"/>
                              </w:rPr>
                            </w:pPr>
                            <w:r>
                              <w:rPr>
                                <w:rFonts w:ascii="Times New Roman" w:hAnsi="Times New Roman" w:cs="Times New Roman"/>
                                <w:sz w:val="24"/>
                                <w:szCs w:val="24"/>
                              </w:rPr>
                              <w:t xml:space="preserve">Prior to the COVID-19 pandemic an average of 50 Indonesian women were dying each day as a result of cervical cancer, which is a highly preventable disease [1]. As Indonesia progresses its plan for health system transformation, it is </w:t>
                            </w:r>
                            <w:r w:rsidRPr="008341A6">
                              <w:rPr>
                                <w:rFonts w:ascii="Times New Roman" w:hAnsi="Times New Roman" w:cs="Times New Roman"/>
                                <w:sz w:val="24"/>
                                <w:szCs w:val="24"/>
                              </w:rPr>
                              <w:t xml:space="preserve">well positioned to tackle this </w:t>
                            </w:r>
                            <w:r>
                              <w:rPr>
                                <w:rFonts w:ascii="Times New Roman" w:hAnsi="Times New Roman" w:cs="Times New Roman"/>
                                <w:sz w:val="24"/>
                                <w:szCs w:val="24"/>
                              </w:rPr>
                              <w:t xml:space="preserve">disease </w:t>
                            </w:r>
                            <w:r w:rsidRPr="008341A6">
                              <w:rPr>
                                <w:rFonts w:ascii="Times New Roman" w:hAnsi="Times New Roman" w:cs="Times New Roman"/>
                                <w:sz w:val="24"/>
                                <w:szCs w:val="24"/>
                              </w:rPr>
                              <w:t xml:space="preserve">with a national strategy </w:t>
                            </w:r>
                            <w:r>
                              <w:rPr>
                                <w:rFonts w:ascii="Times New Roman" w:hAnsi="Times New Roman" w:cs="Times New Roman"/>
                                <w:sz w:val="24"/>
                                <w:szCs w:val="24"/>
                              </w:rPr>
                              <w:t xml:space="preserve">and policy </w:t>
                            </w:r>
                            <w:r w:rsidRPr="008341A6">
                              <w:rPr>
                                <w:rFonts w:ascii="Times New Roman" w:hAnsi="Times New Roman" w:cs="Times New Roman"/>
                                <w:sz w:val="24"/>
                                <w:szCs w:val="24"/>
                              </w:rPr>
                              <w:t xml:space="preserve">already in place that is aligned with </w:t>
                            </w:r>
                            <w:r w:rsidR="00640AE4">
                              <w:rPr>
                                <w:rFonts w:ascii="Times New Roman" w:hAnsi="Times New Roman" w:cs="Times New Roman"/>
                                <w:sz w:val="24"/>
                                <w:szCs w:val="24"/>
                              </w:rPr>
                              <w:t xml:space="preserve">the </w:t>
                            </w:r>
                            <w:r w:rsidRPr="008341A6">
                              <w:rPr>
                                <w:rFonts w:ascii="Times New Roman" w:hAnsi="Times New Roman" w:cs="Times New Roman"/>
                                <w:sz w:val="24"/>
                                <w:szCs w:val="24"/>
                              </w:rPr>
                              <w:t xml:space="preserve">WHO’s Global Strategy. </w:t>
                            </w:r>
                            <w:r>
                              <w:rPr>
                                <w:rFonts w:ascii="Times New Roman" w:hAnsi="Times New Roman" w:cs="Times New Roman"/>
                                <w:sz w:val="24"/>
                                <w:szCs w:val="24"/>
                              </w:rPr>
                              <w:t>G</w:t>
                            </w:r>
                            <w:r w:rsidRPr="008341A6">
                              <w:rPr>
                                <w:rFonts w:ascii="Times New Roman" w:hAnsi="Times New Roman" w:cs="Times New Roman"/>
                                <w:sz w:val="24"/>
                                <w:szCs w:val="24"/>
                              </w:rPr>
                              <w:t>aps in the implementation of the national strategy can be addressed by feasible investments in human resource capacity, medical infrastructure at primary care level</w:t>
                            </w:r>
                            <w:r w:rsidR="002B3303">
                              <w:rPr>
                                <w:rFonts w:ascii="Times New Roman" w:hAnsi="Times New Roman" w:cs="Times New Roman"/>
                                <w:sz w:val="24"/>
                                <w:szCs w:val="24"/>
                              </w:rPr>
                              <w:t>,</w:t>
                            </w:r>
                            <w:r w:rsidRPr="008341A6">
                              <w:rPr>
                                <w:rFonts w:ascii="Times New Roman" w:hAnsi="Times New Roman" w:cs="Times New Roman"/>
                                <w:sz w:val="24"/>
                                <w:szCs w:val="24"/>
                              </w:rPr>
                              <w:t xml:space="preserve"> and extending </w:t>
                            </w:r>
                            <w:r>
                              <w:rPr>
                                <w:rFonts w:ascii="Times New Roman" w:hAnsi="Times New Roman" w:cs="Times New Roman"/>
                                <w:sz w:val="24"/>
                                <w:szCs w:val="24"/>
                              </w:rPr>
                              <w:t>Human Papilloma Virus (</w:t>
                            </w:r>
                            <w:r w:rsidRPr="008341A6">
                              <w:rPr>
                                <w:rFonts w:ascii="Times New Roman" w:hAnsi="Times New Roman" w:cs="Times New Roman"/>
                                <w:sz w:val="24"/>
                                <w:szCs w:val="24"/>
                              </w:rPr>
                              <w:t>HPV</w:t>
                            </w:r>
                            <w:r>
                              <w:rPr>
                                <w:rFonts w:ascii="Times New Roman" w:hAnsi="Times New Roman" w:cs="Times New Roman"/>
                                <w:sz w:val="24"/>
                                <w:szCs w:val="24"/>
                              </w:rPr>
                              <w:t>)</w:t>
                            </w:r>
                            <w:r w:rsidRPr="008341A6">
                              <w:rPr>
                                <w:rFonts w:ascii="Times New Roman" w:hAnsi="Times New Roman" w:cs="Times New Roman"/>
                                <w:sz w:val="24"/>
                                <w:szCs w:val="24"/>
                              </w:rPr>
                              <w:t xml:space="preserve"> vaccination </w:t>
                            </w:r>
                            <w:r>
                              <w:rPr>
                                <w:rFonts w:ascii="Times New Roman" w:hAnsi="Times New Roman" w:cs="Times New Roman"/>
                                <w:sz w:val="24"/>
                                <w:szCs w:val="24"/>
                              </w:rPr>
                              <w:t xml:space="preserve">through the </w:t>
                            </w:r>
                            <w:r w:rsidR="004C4BF4">
                              <w:rPr>
                                <w:rFonts w:ascii="Times New Roman" w:hAnsi="Times New Roman" w:cs="Times New Roman"/>
                                <w:sz w:val="24"/>
                                <w:szCs w:val="24"/>
                              </w:rPr>
                              <w:t>S</w:t>
                            </w:r>
                            <w:r>
                              <w:rPr>
                                <w:rFonts w:ascii="Times New Roman" w:hAnsi="Times New Roman" w:cs="Times New Roman"/>
                                <w:sz w:val="24"/>
                                <w:szCs w:val="24"/>
                              </w:rPr>
                              <w:t xml:space="preserve">chool </w:t>
                            </w:r>
                            <w:r w:rsidR="004C4BF4">
                              <w:rPr>
                                <w:rFonts w:ascii="Times New Roman" w:hAnsi="Times New Roman" w:cs="Times New Roman"/>
                                <w:sz w:val="24"/>
                                <w:szCs w:val="24"/>
                              </w:rPr>
                              <w:t>H</w:t>
                            </w:r>
                            <w:r>
                              <w:rPr>
                                <w:rFonts w:ascii="Times New Roman" w:hAnsi="Times New Roman" w:cs="Times New Roman"/>
                                <w:sz w:val="24"/>
                                <w:szCs w:val="24"/>
                              </w:rPr>
                              <w:t xml:space="preserve">ealth </w:t>
                            </w:r>
                            <w:r w:rsidR="004C4BF4">
                              <w:rPr>
                                <w:rFonts w:ascii="Times New Roman" w:hAnsi="Times New Roman" w:cs="Times New Roman"/>
                                <w:sz w:val="24"/>
                                <w:szCs w:val="24"/>
                              </w:rPr>
                              <w:t>P</w:t>
                            </w:r>
                            <w:r>
                              <w:rPr>
                                <w:rFonts w:ascii="Times New Roman" w:hAnsi="Times New Roman" w:cs="Times New Roman"/>
                                <w:sz w:val="24"/>
                                <w:szCs w:val="24"/>
                              </w:rPr>
                              <w:t>rogram (UKS), as well as</w:t>
                            </w:r>
                            <w:r w:rsidRPr="008341A6">
                              <w:rPr>
                                <w:rFonts w:ascii="Times New Roman" w:hAnsi="Times New Roman" w:cs="Times New Roman"/>
                                <w:sz w:val="24"/>
                                <w:szCs w:val="24"/>
                              </w:rPr>
                              <w:t xml:space="preserve"> </w:t>
                            </w:r>
                            <w:r>
                              <w:rPr>
                                <w:rFonts w:ascii="Times New Roman" w:hAnsi="Times New Roman" w:cs="Times New Roman"/>
                                <w:sz w:val="24"/>
                                <w:szCs w:val="24"/>
                              </w:rPr>
                              <w:t xml:space="preserve">facilitating access for </w:t>
                            </w:r>
                            <w:r w:rsidRPr="008341A6">
                              <w:rPr>
                                <w:rFonts w:ascii="Times New Roman" w:hAnsi="Times New Roman" w:cs="Times New Roman"/>
                                <w:sz w:val="24"/>
                                <w:szCs w:val="24"/>
                              </w:rPr>
                              <w:t>out-of-school girls</w:t>
                            </w:r>
                            <w:r>
                              <w:rPr>
                                <w:rFonts w:ascii="Times New Roman" w:hAnsi="Times New Roman" w:cs="Times New Roman"/>
                                <w:sz w:val="24"/>
                                <w:szCs w:val="24"/>
                              </w:rPr>
                              <w:t>. Increasing</w:t>
                            </w:r>
                            <w:r w:rsidRPr="008341A6">
                              <w:rPr>
                                <w:rFonts w:ascii="Times New Roman" w:hAnsi="Times New Roman" w:cs="Times New Roman"/>
                                <w:sz w:val="24"/>
                                <w:szCs w:val="24"/>
                              </w:rPr>
                              <w:t xml:space="preserve"> financial incentives </w:t>
                            </w:r>
                            <w:r>
                              <w:rPr>
                                <w:rFonts w:ascii="Times New Roman" w:hAnsi="Times New Roman" w:cs="Times New Roman"/>
                                <w:sz w:val="24"/>
                                <w:szCs w:val="24"/>
                              </w:rPr>
                              <w:t xml:space="preserve">and resourcing </w:t>
                            </w:r>
                            <w:r w:rsidR="004C4BF4">
                              <w:rPr>
                                <w:rFonts w:ascii="Times New Roman" w:hAnsi="Times New Roman" w:cs="Times New Roman"/>
                                <w:sz w:val="24"/>
                                <w:szCs w:val="24"/>
                              </w:rPr>
                              <w:t>in</w:t>
                            </w:r>
                            <w:r w:rsidRPr="008341A6">
                              <w:rPr>
                                <w:rFonts w:ascii="Times New Roman" w:hAnsi="Times New Roman" w:cs="Times New Roman"/>
                                <w:sz w:val="24"/>
                                <w:szCs w:val="24"/>
                              </w:rPr>
                              <w:t xml:space="preserve"> the </w:t>
                            </w:r>
                            <w:r>
                              <w:rPr>
                                <w:rFonts w:ascii="Times New Roman" w:hAnsi="Times New Roman" w:cs="Times New Roman"/>
                                <w:sz w:val="24"/>
                                <w:szCs w:val="24"/>
                              </w:rPr>
                              <w:t xml:space="preserve">public and private health </w:t>
                            </w:r>
                            <w:r w:rsidRPr="008341A6">
                              <w:rPr>
                                <w:rFonts w:ascii="Times New Roman" w:hAnsi="Times New Roman" w:cs="Times New Roman"/>
                                <w:sz w:val="24"/>
                                <w:szCs w:val="24"/>
                              </w:rPr>
                              <w:t>s</w:t>
                            </w:r>
                            <w:r>
                              <w:rPr>
                                <w:rFonts w:ascii="Times New Roman" w:hAnsi="Times New Roman" w:cs="Times New Roman"/>
                                <w:sz w:val="24"/>
                                <w:szCs w:val="24"/>
                              </w:rPr>
                              <w:t>ectors</w:t>
                            </w:r>
                            <w:r w:rsidRPr="008341A6">
                              <w:rPr>
                                <w:rFonts w:ascii="Times New Roman" w:hAnsi="Times New Roman" w:cs="Times New Roman"/>
                                <w:sz w:val="24"/>
                                <w:szCs w:val="24"/>
                              </w:rPr>
                              <w:t xml:space="preserve"> </w:t>
                            </w:r>
                            <w:r>
                              <w:rPr>
                                <w:rFonts w:ascii="Times New Roman" w:hAnsi="Times New Roman" w:cs="Times New Roman"/>
                                <w:sz w:val="24"/>
                                <w:szCs w:val="24"/>
                              </w:rPr>
                              <w:t xml:space="preserve">will </w:t>
                            </w:r>
                            <w:r w:rsidRPr="008341A6">
                              <w:rPr>
                                <w:rFonts w:ascii="Times New Roman" w:hAnsi="Times New Roman" w:cs="Times New Roman"/>
                                <w:sz w:val="24"/>
                                <w:szCs w:val="24"/>
                              </w:rPr>
                              <w:t xml:space="preserve">support these investments. Through these measures, Indonesia can meet its targets for HPV vaccination, </w:t>
                            </w:r>
                            <w:r>
                              <w:rPr>
                                <w:rFonts w:ascii="Times New Roman" w:hAnsi="Times New Roman" w:cs="Times New Roman"/>
                                <w:sz w:val="24"/>
                                <w:szCs w:val="24"/>
                              </w:rPr>
                              <w:t xml:space="preserve">coverage of </w:t>
                            </w:r>
                            <w:r w:rsidRPr="008341A6">
                              <w:rPr>
                                <w:rFonts w:ascii="Times New Roman" w:hAnsi="Times New Roman" w:cs="Times New Roman"/>
                                <w:sz w:val="24"/>
                                <w:szCs w:val="24"/>
                              </w:rPr>
                              <w:t>cervical cancer screening</w:t>
                            </w:r>
                            <w:r w:rsidR="00D0550D">
                              <w:rPr>
                                <w:rFonts w:ascii="Times New Roman" w:hAnsi="Times New Roman" w:cs="Times New Roman"/>
                                <w:sz w:val="24"/>
                                <w:szCs w:val="24"/>
                              </w:rPr>
                              <w:t>,</w:t>
                            </w:r>
                            <w:r>
                              <w:rPr>
                                <w:rFonts w:ascii="Times New Roman" w:hAnsi="Times New Roman" w:cs="Times New Roman"/>
                                <w:sz w:val="24"/>
                                <w:szCs w:val="24"/>
                              </w:rPr>
                              <w:t xml:space="preserve"> and timely treatment</w:t>
                            </w:r>
                            <w:r w:rsidRPr="008341A6">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8341A6">
                              <w:rPr>
                                <w:rFonts w:ascii="Times New Roman" w:hAnsi="Times New Roman" w:cs="Times New Roman"/>
                                <w:sz w:val="24"/>
                                <w:szCs w:val="24"/>
                              </w:rPr>
                              <w:t>pre-cancer</w:t>
                            </w:r>
                            <w:r>
                              <w:rPr>
                                <w:rFonts w:ascii="Times New Roman" w:hAnsi="Times New Roman" w:cs="Times New Roman"/>
                                <w:sz w:val="24"/>
                                <w:szCs w:val="24"/>
                              </w:rPr>
                              <w:t xml:space="preserve">, while also </w:t>
                            </w:r>
                            <w:r w:rsidRPr="008341A6">
                              <w:rPr>
                                <w:rFonts w:ascii="Times New Roman" w:hAnsi="Times New Roman" w:cs="Times New Roman"/>
                                <w:sz w:val="24"/>
                                <w:szCs w:val="24"/>
                              </w:rPr>
                              <w:t xml:space="preserve">scaling up health promotion to improve </w:t>
                            </w:r>
                            <w:r>
                              <w:rPr>
                                <w:rFonts w:ascii="Times New Roman" w:hAnsi="Times New Roman" w:cs="Times New Roman"/>
                                <w:sz w:val="24"/>
                                <w:szCs w:val="24"/>
                              </w:rPr>
                              <w:t xml:space="preserve">society-wide </w:t>
                            </w:r>
                            <w:r w:rsidRPr="008341A6">
                              <w:rPr>
                                <w:rFonts w:ascii="Times New Roman" w:hAnsi="Times New Roman" w:cs="Times New Roman"/>
                                <w:sz w:val="24"/>
                                <w:szCs w:val="24"/>
                              </w:rPr>
                              <w:t xml:space="preserve">understanding of the disease and the importance of </w:t>
                            </w:r>
                            <w:r>
                              <w:rPr>
                                <w:rFonts w:ascii="Times New Roman" w:hAnsi="Times New Roman" w:cs="Times New Roman"/>
                                <w:sz w:val="24"/>
                                <w:szCs w:val="24"/>
                              </w:rPr>
                              <w:t>women and girls taking up services for primary and secondary prevention.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3F91F" id="_x0000_t202" coordsize="21600,21600" o:spt="202" path="m,l,21600r21600,l21600,xe">
                <v:stroke joinstyle="miter"/>
                <v:path gradientshapeok="t" o:connecttype="rect"/>
              </v:shapetype>
              <v:shape id="Text Box 475865622" o:spid="_x0000_s1026" type="#_x0000_t202" style="position:absolute;left:0;text-align:left;margin-left:.5pt;margin-top:62.85pt;width:522.45pt;height:193.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" fillcolor="#bdd6ee [1304]" strokecolor="#2f5496 [2404]" strokeweight=".5pt">
                <v:textbox>
                  <w:txbxContent>
                    <w:p w14:paraId="644C9699" w14:textId="77777777" w:rsidR="00652540" w:rsidRPr="00F917C2" w:rsidRDefault="00652540" w:rsidP="00652540">
                      <w:pPr>
                        <w:jc w:val="center"/>
                        <w:rPr>
                          <w:rFonts w:ascii="Times New Roman" w:hAnsi="Times New Roman" w:cs="Times New Roman"/>
                          <w:sz w:val="24"/>
                          <w:szCs w:val="24"/>
                        </w:rPr>
                      </w:pPr>
                      <w:r w:rsidRPr="00F917C2">
                        <w:rPr>
                          <w:rFonts w:ascii="Times New Roman" w:hAnsi="Times New Roman" w:cs="Times New Roman"/>
                          <w:b/>
                          <w:bCs/>
                          <w:sz w:val="24"/>
                          <w:szCs w:val="24"/>
                        </w:rPr>
                        <w:t>SUMMARY</w:t>
                      </w:r>
                    </w:p>
                    <w:p w14:paraId="1E06D96E" w14:textId="592F2700" w:rsidR="00652540" w:rsidRPr="00652540" w:rsidRDefault="00652540" w:rsidP="004C4BF4">
                      <w:pPr>
                        <w:jc w:val="both"/>
                        <w:rPr>
                          <w:rFonts w:ascii="Times New Roman" w:hAnsi="Times New Roman" w:cs="Times New Roman"/>
                          <w:sz w:val="24"/>
                          <w:szCs w:val="24"/>
                        </w:rPr>
                      </w:pPr>
                      <w:r>
                        <w:rPr>
                          <w:rFonts w:ascii="Times New Roman" w:hAnsi="Times New Roman" w:cs="Times New Roman"/>
                          <w:sz w:val="24"/>
                          <w:szCs w:val="24"/>
                        </w:rPr>
                        <w:t xml:space="preserve">Prior to the COVID-19 pandemic an average of 50 Indonesian women were dying each day as a result of cervical cancer, which is a highly preventable disease [1]. As Indonesia progresses its plan for health system transformation, it is </w:t>
                      </w:r>
                      <w:r w:rsidRPr="008341A6">
                        <w:rPr>
                          <w:rFonts w:ascii="Times New Roman" w:hAnsi="Times New Roman" w:cs="Times New Roman"/>
                          <w:sz w:val="24"/>
                          <w:szCs w:val="24"/>
                        </w:rPr>
                        <w:t xml:space="preserve">well positioned to tackle this </w:t>
                      </w:r>
                      <w:r>
                        <w:rPr>
                          <w:rFonts w:ascii="Times New Roman" w:hAnsi="Times New Roman" w:cs="Times New Roman"/>
                          <w:sz w:val="24"/>
                          <w:szCs w:val="24"/>
                        </w:rPr>
                        <w:t xml:space="preserve">disease </w:t>
                      </w:r>
                      <w:r w:rsidRPr="008341A6">
                        <w:rPr>
                          <w:rFonts w:ascii="Times New Roman" w:hAnsi="Times New Roman" w:cs="Times New Roman"/>
                          <w:sz w:val="24"/>
                          <w:szCs w:val="24"/>
                        </w:rPr>
                        <w:t xml:space="preserve">with a national strategy </w:t>
                      </w:r>
                      <w:r>
                        <w:rPr>
                          <w:rFonts w:ascii="Times New Roman" w:hAnsi="Times New Roman" w:cs="Times New Roman"/>
                          <w:sz w:val="24"/>
                          <w:szCs w:val="24"/>
                        </w:rPr>
                        <w:t xml:space="preserve">and policy </w:t>
                      </w:r>
                      <w:r w:rsidRPr="008341A6">
                        <w:rPr>
                          <w:rFonts w:ascii="Times New Roman" w:hAnsi="Times New Roman" w:cs="Times New Roman"/>
                          <w:sz w:val="24"/>
                          <w:szCs w:val="24"/>
                        </w:rPr>
                        <w:t xml:space="preserve">already in place that is aligned with </w:t>
                      </w:r>
                      <w:r w:rsidR="00640AE4">
                        <w:rPr>
                          <w:rFonts w:ascii="Times New Roman" w:hAnsi="Times New Roman" w:cs="Times New Roman"/>
                          <w:sz w:val="24"/>
                          <w:szCs w:val="24"/>
                        </w:rPr>
                        <w:t xml:space="preserve">the </w:t>
                      </w:r>
                      <w:r w:rsidRPr="008341A6">
                        <w:rPr>
                          <w:rFonts w:ascii="Times New Roman" w:hAnsi="Times New Roman" w:cs="Times New Roman"/>
                          <w:sz w:val="24"/>
                          <w:szCs w:val="24"/>
                        </w:rPr>
                        <w:t xml:space="preserve">WHO’s Global Strategy. </w:t>
                      </w:r>
                      <w:r>
                        <w:rPr>
                          <w:rFonts w:ascii="Times New Roman" w:hAnsi="Times New Roman" w:cs="Times New Roman"/>
                          <w:sz w:val="24"/>
                          <w:szCs w:val="24"/>
                        </w:rPr>
                        <w:t>G</w:t>
                      </w:r>
                      <w:r w:rsidRPr="008341A6">
                        <w:rPr>
                          <w:rFonts w:ascii="Times New Roman" w:hAnsi="Times New Roman" w:cs="Times New Roman"/>
                          <w:sz w:val="24"/>
                          <w:szCs w:val="24"/>
                        </w:rPr>
                        <w:t>aps in the implementation of the national strategy can be addressed by feasible investments in human resource capacity, medical infrastructure at primary care level</w:t>
                      </w:r>
                      <w:r w:rsidR="002B3303">
                        <w:rPr>
                          <w:rFonts w:ascii="Times New Roman" w:hAnsi="Times New Roman" w:cs="Times New Roman"/>
                          <w:sz w:val="24"/>
                          <w:szCs w:val="24"/>
                        </w:rPr>
                        <w:t>,</w:t>
                      </w:r>
                      <w:r w:rsidRPr="008341A6">
                        <w:rPr>
                          <w:rFonts w:ascii="Times New Roman" w:hAnsi="Times New Roman" w:cs="Times New Roman"/>
                          <w:sz w:val="24"/>
                          <w:szCs w:val="24"/>
                        </w:rPr>
                        <w:t xml:space="preserve"> and extending </w:t>
                      </w:r>
                      <w:r>
                        <w:rPr>
                          <w:rFonts w:ascii="Times New Roman" w:hAnsi="Times New Roman" w:cs="Times New Roman"/>
                          <w:sz w:val="24"/>
                          <w:szCs w:val="24"/>
                        </w:rPr>
                        <w:t>Human Papilloma Virus (</w:t>
                      </w:r>
                      <w:r w:rsidRPr="008341A6">
                        <w:rPr>
                          <w:rFonts w:ascii="Times New Roman" w:hAnsi="Times New Roman" w:cs="Times New Roman"/>
                          <w:sz w:val="24"/>
                          <w:szCs w:val="24"/>
                        </w:rPr>
                        <w:t>HPV</w:t>
                      </w:r>
                      <w:r>
                        <w:rPr>
                          <w:rFonts w:ascii="Times New Roman" w:hAnsi="Times New Roman" w:cs="Times New Roman"/>
                          <w:sz w:val="24"/>
                          <w:szCs w:val="24"/>
                        </w:rPr>
                        <w:t>)</w:t>
                      </w:r>
                      <w:r w:rsidRPr="008341A6">
                        <w:rPr>
                          <w:rFonts w:ascii="Times New Roman" w:hAnsi="Times New Roman" w:cs="Times New Roman"/>
                          <w:sz w:val="24"/>
                          <w:szCs w:val="24"/>
                        </w:rPr>
                        <w:t xml:space="preserve"> vaccination </w:t>
                      </w:r>
                      <w:r>
                        <w:rPr>
                          <w:rFonts w:ascii="Times New Roman" w:hAnsi="Times New Roman" w:cs="Times New Roman"/>
                          <w:sz w:val="24"/>
                          <w:szCs w:val="24"/>
                        </w:rPr>
                        <w:t xml:space="preserve">through the </w:t>
                      </w:r>
                      <w:r w:rsidR="004C4BF4">
                        <w:rPr>
                          <w:rFonts w:ascii="Times New Roman" w:hAnsi="Times New Roman" w:cs="Times New Roman"/>
                          <w:sz w:val="24"/>
                          <w:szCs w:val="24"/>
                        </w:rPr>
                        <w:t>S</w:t>
                      </w:r>
                      <w:r>
                        <w:rPr>
                          <w:rFonts w:ascii="Times New Roman" w:hAnsi="Times New Roman" w:cs="Times New Roman"/>
                          <w:sz w:val="24"/>
                          <w:szCs w:val="24"/>
                        </w:rPr>
                        <w:t xml:space="preserve">chool </w:t>
                      </w:r>
                      <w:r w:rsidR="004C4BF4">
                        <w:rPr>
                          <w:rFonts w:ascii="Times New Roman" w:hAnsi="Times New Roman" w:cs="Times New Roman"/>
                          <w:sz w:val="24"/>
                          <w:szCs w:val="24"/>
                        </w:rPr>
                        <w:t>H</w:t>
                      </w:r>
                      <w:r>
                        <w:rPr>
                          <w:rFonts w:ascii="Times New Roman" w:hAnsi="Times New Roman" w:cs="Times New Roman"/>
                          <w:sz w:val="24"/>
                          <w:szCs w:val="24"/>
                        </w:rPr>
                        <w:t xml:space="preserve">ealth </w:t>
                      </w:r>
                      <w:r w:rsidR="004C4BF4">
                        <w:rPr>
                          <w:rFonts w:ascii="Times New Roman" w:hAnsi="Times New Roman" w:cs="Times New Roman"/>
                          <w:sz w:val="24"/>
                          <w:szCs w:val="24"/>
                        </w:rPr>
                        <w:t>P</w:t>
                      </w:r>
                      <w:r>
                        <w:rPr>
                          <w:rFonts w:ascii="Times New Roman" w:hAnsi="Times New Roman" w:cs="Times New Roman"/>
                          <w:sz w:val="24"/>
                          <w:szCs w:val="24"/>
                        </w:rPr>
                        <w:t>rogram (UKS), as well as</w:t>
                      </w:r>
                      <w:r w:rsidRPr="008341A6">
                        <w:rPr>
                          <w:rFonts w:ascii="Times New Roman" w:hAnsi="Times New Roman" w:cs="Times New Roman"/>
                          <w:sz w:val="24"/>
                          <w:szCs w:val="24"/>
                        </w:rPr>
                        <w:t xml:space="preserve"> </w:t>
                      </w:r>
                      <w:r>
                        <w:rPr>
                          <w:rFonts w:ascii="Times New Roman" w:hAnsi="Times New Roman" w:cs="Times New Roman"/>
                          <w:sz w:val="24"/>
                          <w:szCs w:val="24"/>
                        </w:rPr>
                        <w:t xml:space="preserve">facilitating access for </w:t>
                      </w:r>
                      <w:r w:rsidRPr="008341A6">
                        <w:rPr>
                          <w:rFonts w:ascii="Times New Roman" w:hAnsi="Times New Roman" w:cs="Times New Roman"/>
                          <w:sz w:val="24"/>
                          <w:szCs w:val="24"/>
                        </w:rPr>
                        <w:t>out-of-school girls</w:t>
                      </w:r>
                      <w:r>
                        <w:rPr>
                          <w:rFonts w:ascii="Times New Roman" w:hAnsi="Times New Roman" w:cs="Times New Roman"/>
                          <w:sz w:val="24"/>
                          <w:szCs w:val="24"/>
                        </w:rPr>
                        <w:t>. Increasing</w:t>
                      </w:r>
                      <w:r w:rsidRPr="008341A6">
                        <w:rPr>
                          <w:rFonts w:ascii="Times New Roman" w:hAnsi="Times New Roman" w:cs="Times New Roman"/>
                          <w:sz w:val="24"/>
                          <w:szCs w:val="24"/>
                        </w:rPr>
                        <w:t xml:space="preserve"> financial incentives </w:t>
                      </w:r>
                      <w:r>
                        <w:rPr>
                          <w:rFonts w:ascii="Times New Roman" w:hAnsi="Times New Roman" w:cs="Times New Roman"/>
                          <w:sz w:val="24"/>
                          <w:szCs w:val="24"/>
                        </w:rPr>
                        <w:t xml:space="preserve">and resourcing </w:t>
                      </w:r>
                      <w:r w:rsidR="004C4BF4">
                        <w:rPr>
                          <w:rFonts w:ascii="Times New Roman" w:hAnsi="Times New Roman" w:cs="Times New Roman"/>
                          <w:sz w:val="24"/>
                          <w:szCs w:val="24"/>
                        </w:rPr>
                        <w:t>in</w:t>
                      </w:r>
                      <w:r w:rsidRPr="008341A6">
                        <w:rPr>
                          <w:rFonts w:ascii="Times New Roman" w:hAnsi="Times New Roman" w:cs="Times New Roman"/>
                          <w:sz w:val="24"/>
                          <w:szCs w:val="24"/>
                        </w:rPr>
                        <w:t xml:space="preserve"> the </w:t>
                      </w:r>
                      <w:r>
                        <w:rPr>
                          <w:rFonts w:ascii="Times New Roman" w:hAnsi="Times New Roman" w:cs="Times New Roman"/>
                          <w:sz w:val="24"/>
                          <w:szCs w:val="24"/>
                        </w:rPr>
                        <w:t xml:space="preserve">public and private health </w:t>
                      </w:r>
                      <w:r w:rsidRPr="008341A6">
                        <w:rPr>
                          <w:rFonts w:ascii="Times New Roman" w:hAnsi="Times New Roman" w:cs="Times New Roman"/>
                          <w:sz w:val="24"/>
                          <w:szCs w:val="24"/>
                        </w:rPr>
                        <w:t>s</w:t>
                      </w:r>
                      <w:r>
                        <w:rPr>
                          <w:rFonts w:ascii="Times New Roman" w:hAnsi="Times New Roman" w:cs="Times New Roman"/>
                          <w:sz w:val="24"/>
                          <w:szCs w:val="24"/>
                        </w:rPr>
                        <w:t>ectors</w:t>
                      </w:r>
                      <w:r w:rsidRPr="008341A6">
                        <w:rPr>
                          <w:rFonts w:ascii="Times New Roman" w:hAnsi="Times New Roman" w:cs="Times New Roman"/>
                          <w:sz w:val="24"/>
                          <w:szCs w:val="24"/>
                        </w:rPr>
                        <w:t xml:space="preserve"> </w:t>
                      </w:r>
                      <w:r>
                        <w:rPr>
                          <w:rFonts w:ascii="Times New Roman" w:hAnsi="Times New Roman" w:cs="Times New Roman"/>
                          <w:sz w:val="24"/>
                          <w:szCs w:val="24"/>
                        </w:rPr>
                        <w:t xml:space="preserve">will </w:t>
                      </w:r>
                      <w:r w:rsidRPr="008341A6">
                        <w:rPr>
                          <w:rFonts w:ascii="Times New Roman" w:hAnsi="Times New Roman" w:cs="Times New Roman"/>
                          <w:sz w:val="24"/>
                          <w:szCs w:val="24"/>
                        </w:rPr>
                        <w:t xml:space="preserve">support these investments. Through these measures, Indonesia can meet its targets for HPV vaccination, </w:t>
                      </w:r>
                      <w:r>
                        <w:rPr>
                          <w:rFonts w:ascii="Times New Roman" w:hAnsi="Times New Roman" w:cs="Times New Roman"/>
                          <w:sz w:val="24"/>
                          <w:szCs w:val="24"/>
                        </w:rPr>
                        <w:t xml:space="preserve">coverage of </w:t>
                      </w:r>
                      <w:r w:rsidRPr="008341A6">
                        <w:rPr>
                          <w:rFonts w:ascii="Times New Roman" w:hAnsi="Times New Roman" w:cs="Times New Roman"/>
                          <w:sz w:val="24"/>
                          <w:szCs w:val="24"/>
                        </w:rPr>
                        <w:t>cervical cancer screening</w:t>
                      </w:r>
                      <w:r w:rsidR="00D0550D">
                        <w:rPr>
                          <w:rFonts w:ascii="Times New Roman" w:hAnsi="Times New Roman" w:cs="Times New Roman"/>
                          <w:sz w:val="24"/>
                          <w:szCs w:val="24"/>
                        </w:rPr>
                        <w:t>,</w:t>
                      </w:r>
                      <w:r>
                        <w:rPr>
                          <w:rFonts w:ascii="Times New Roman" w:hAnsi="Times New Roman" w:cs="Times New Roman"/>
                          <w:sz w:val="24"/>
                          <w:szCs w:val="24"/>
                        </w:rPr>
                        <w:t xml:space="preserve"> and timely treatment</w:t>
                      </w:r>
                      <w:r w:rsidRPr="008341A6">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8341A6">
                        <w:rPr>
                          <w:rFonts w:ascii="Times New Roman" w:hAnsi="Times New Roman" w:cs="Times New Roman"/>
                          <w:sz w:val="24"/>
                          <w:szCs w:val="24"/>
                        </w:rPr>
                        <w:t>pre-cancer</w:t>
                      </w:r>
                      <w:r>
                        <w:rPr>
                          <w:rFonts w:ascii="Times New Roman" w:hAnsi="Times New Roman" w:cs="Times New Roman"/>
                          <w:sz w:val="24"/>
                          <w:szCs w:val="24"/>
                        </w:rPr>
                        <w:t xml:space="preserve">, while also </w:t>
                      </w:r>
                      <w:r w:rsidRPr="008341A6">
                        <w:rPr>
                          <w:rFonts w:ascii="Times New Roman" w:hAnsi="Times New Roman" w:cs="Times New Roman"/>
                          <w:sz w:val="24"/>
                          <w:szCs w:val="24"/>
                        </w:rPr>
                        <w:t xml:space="preserve">scaling up health promotion to improve </w:t>
                      </w:r>
                      <w:r>
                        <w:rPr>
                          <w:rFonts w:ascii="Times New Roman" w:hAnsi="Times New Roman" w:cs="Times New Roman"/>
                          <w:sz w:val="24"/>
                          <w:szCs w:val="24"/>
                        </w:rPr>
                        <w:t xml:space="preserve">society-wide </w:t>
                      </w:r>
                      <w:r w:rsidRPr="008341A6">
                        <w:rPr>
                          <w:rFonts w:ascii="Times New Roman" w:hAnsi="Times New Roman" w:cs="Times New Roman"/>
                          <w:sz w:val="24"/>
                          <w:szCs w:val="24"/>
                        </w:rPr>
                        <w:t xml:space="preserve">understanding of the disease and the importance of </w:t>
                      </w:r>
                      <w:r>
                        <w:rPr>
                          <w:rFonts w:ascii="Times New Roman" w:hAnsi="Times New Roman" w:cs="Times New Roman"/>
                          <w:sz w:val="24"/>
                          <w:szCs w:val="24"/>
                        </w:rPr>
                        <w:t>women and girls taking up services for primary and secondary prevention.</w:t>
                      </w:r>
                    </w:p>
                  </w:txbxContent>
                </v:textbox>
                <w10:wrap type="through" anchorx="margin"/>
              </v:shape>
            </w:pict>
          </mc:Fallback>
        </mc:AlternateContent>
      </w:r>
      <w:r w:rsidR="00AB5CE5" w:rsidRPr="004C4BF4">
        <w:rPr>
          <w:rFonts w:ascii="Times New Roman" w:hAnsi="Times New Roman" w:cs="Times New Roman"/>
          <w:b/>
          <w:color w:val="002060"/>
          <w:sz w:val="24"/>
          <w:szCs w:val="24"/>
        </w:rPr>
        <w:t>The goal of this brief is to identify current gaps between cervical cancer policy and implementation, and provide realistic recommendations for action to close these gaps, to reduce the incidence and impact of</w:t>
      </w:r>
      <w:r w:rsidR="00F64DB5" w:rsidRPr="004C4BF4">
        <w:rPr>
          <w:rFonts w:ascii="Times New Roman" w:hAnsi="Times New Roman" w:cs="Times New Roman"/>
          <w:b/>
          <w:color w:val="002060"/>
          <w:sz w:val="24"/>
          <w:szCs w:val="24"/>
        </w:rPr>
        <w:t xml:space="preserve"> </w:t>
      </w:r>
      <w:r w:rsidR="00AB5CE5" w:rsidRPr="004C4BF4">
        <w:rPr>
          <w:rFonts w:ascii="Times New Roman" w:hAnsi="Times New Roman" w:cs="Times New Roman"/>
          <w:b/>
          <w:color w:val="002060"/>
          <w:sz w:val="24"/>
          <w:szCs w:val="24"/>
        </w:rPr>
        <w:t>cervical cancer in Indonesia</w:t>
      </w:r>
      <w:r w:rsidR="00611FA7" w:rsidRPr="004C4BF4">
        <w:rPr>
          <w:rFonts w:ascii="Times New Roman" w:hAnsi="Times New Roman" w:cs="Times New Roman"/>
          <w:b/>
          <w:color w:val="002060"/>
          <w:sz w:val="24"/>
          <w:szCs w:val="24"/>
        </w:rPr>
        <w:t>.</w:t>
      </w:r>
    </w:p>
    <w:bookmarkEnd w:id="0"/>
    <w:p w14:paraId="347DE7E8" w14:textId="666BC0F7" w:rsidR="00AB5CE5" w:rsidRPr="00F917C2" w:rsidRDefault="00DF275A" w:rsidP="00E64F48">
      <w:pPr>
        <w:jc w:val="center"/>
        <w:rPr>
          <w:rFonts w:ascii="Times New Roman" w:hAnsi="Times New Roman" w:cs="Times New Roman"/>
          <w:b/>
          <w:sz w:val="24"/>
          <w:szCs w:val="24"/>
        </w:rPr>
      </w:pPr>
      <w:r>
        <w:rPr>
          <w:rFonts w:ascii="Times New Roman" w:hAnsi="Times New Roman" w:cs="Times New Roman"/>
          <w:b/>
          <w:bCs/>
          <w:sz w:val="24"/>
          <w:szCs w:val="24"/>
        </w:rPr>
        <w:br/>
      </w:r>
      <w:r w:rsidR="00AB5CE5" w:rsidRPr="00F917C2">
        <w:rPr>
          <w:rFonts w:ascii="Times New Roman" w:hAnsi="Times New Roman" w:cs="Times New Roman"/>
          <w:b/>
          <w:bCs/>
          <w:sz w:val="24"/>
          <w:szCs w:val="24"/>
        </w:rPr>
        <w:t>BACKGROUND</w:t>
      </w:r>
    </w:p>
    <w:p w14:paraId="07C20589" w14:textId="594F162B" w:rsidR="003B757D" w:rsidRPr="008341A6" w:rsidRDefault="00692D55" w:rsidP="004C4BF4">
      <w:pPr>
        <w:ind w:right="131"/>
        <w:jc w:val="both"/>
        <w:rPr>
          <w:rFonts w:ascii="Times New Roman" w:hAnsi="Times New Roman" w:cs="Times New Roman"/>
          <w:sz w:val="24"/>
          <w:szCs w:val="24"/>
        </w:rPr>
      </w:pPr>
      <w:r w:rsidRPr="008341A6">
        <w:rPr>
          <w:rFonts w:ascii="Times New Roman" w:hAnsi="Times New Roman" w:cs="Times New Roman"/>
          <w:sz w:val="24"/>
          <w:szCs w:val="24"/>
        </w:rPr>
        <w:t>In Indonesia cervical cancer has the second highest incidence after breast cancer</w:t>
      </w:r>
      <w:r w:rsidR="003D0E17" w:rsidRPr="008341A6">
        <w:rPr>
          <w:rFonts w:ascii="Times New Roman" w:hAnsi="Times New Roman" w:cs="Times New Roman"/>
          <w:sz w:val="24"/>
          <w:szCs w:val="24"/>
        </w:rPr>
        <w:t>,</w:t>
      </w:r>
      <w:r w:rsidRPr="008341A6">
        <w:rPr>
          <w:rFonts w:ascii="Times New Roman" w:hAnsi="Times New Roman" w:cs="Times New Roman"/>
          <w:sz w:val="24"/>
          <w:szCs w:val="24"/>
        </w:rPr>
        <w:t xml:space="preserve"> but has a much higher mortality rate, making it the most lethal cancer affecting Indonesian women </w:t>
      </w:r>
      <w:r w:rsidR="00767572">
        <w:rPr>
          <w:rFonts w:ascii="Times New Roman" w:hAnsi="Times New Roman" w:cs="Times New Roman"/>
          <w:sz w:val="24"/>
          <w:szCs w:val="24"/>
        </w:rPr>
        <w:t>[2].</w:t>
      </w:r>
      <w:r w:rsidRPr="008341A6">
        <w:rPr>
          <w:rFonts w:ascii="Times New Roman" w:hAnsi="Times New Roman" w:cs="Times New Roman"/>
          <w:sz w:val="24"/>
          <w:szCs w:val="24"/>
        </w:rPr>
        <w:t xml:space="preserve"> </w:t>
      </w:r>
      <w:r w:rsidR="000F25E1" w:rsidRPr="008341A6">
        <w:rPr>
          <w:rFonts w:ascii="Times New Roman" w:hAnsi="Times New Roman" w:cs="Times New Roman"/>
          <w:sz w:val="24"/>
          <w:szCs w:val="24"/>
        </w:rPr>
        <w:t xml:space="preserve">While </w:t>
      </w:r>
      <w:r w:rsidRPr="008341A6">
        <w:rPr>
          <w:rFonts w:ascii="Times New Roman" w:hAnsi="Times New Roman" w:cs="Times New Roman"/>
          <w:sz w:val="24"/>
          <w:szCs w:val="24"/>
        </w:rPr>
        <w:t>maternal</w:t>
      </w:r>
      <w:r w:rsidR="008C3AD5" w:rsidRPr="008341A6">
        <w:rPr>
          <w:rFonts w:ascii="Times New Roman" w:hAnsi="Times New Roman" w:cs="Times New Roman"/>
          <w:sz w:val="24"/>
          <w:szCs w:val="24"/>
        </w:rPr>
        <w:t xml:space="preserve"> mortality</w:t>
      </w:r>
      <w:r w:rsidR="008025ED" w:rsidRPr="008341A6">
        <w:rPr>
          <w:rFonts w:ascii="Times New Roman" w:hAnsi="Times New Roman" w:cs="Times New Roman"/>
          <w:sz w:val="24"/>
          <w:szCs w:val="24"/>
        </w:rPr>
        <w:t xml:space="preserve"> </w:t>
      </w:r>
      <w:r w:rsidR="008C3AD5" w:rsidRPr="008341A6">
        <w:rPr>
          <w:rFonts w:ascii="Times New Roman" w:hAnsi="Times New Roman" w:cs="Times New Roman"/>
          <w:sz w:val="24"/>
          <w:szCs w:val="24"/>
        </w:rPr>
        <w:t>d</w:t>
      </w:r>
      <w:r w:rsidRPr="008341A6">
        <w:rPr>
          <w:rFonts w:ascii="Times New Roman" w:hAnsi="Times New Roman" w:cs="Times New Roman"/>
          <w:sz w:val="24"/>
          <w:szCs w:val="24"/>
        </w:rPr>
        <w:t xml:space="preserve">eclined </w:t>
      </w:r>
      <w:r w:rsidR="008C3AD5" w:rsidRPr="008341A6">
        <w:rPr>
          <w:rFonts w:ascii="Times New Roman" w:hAnsi="Times New Roman" w:cs="Times New Roman"/>
          <w:sz w:val="24"/>
          <w:szCs w:val="24"/>
        </w:rPr>
        <w:t>significantly from approximately 14,000 deaths annually in 2015 to approximately</w:t>
      </w:r>
      <w:r w:rsidRPr="008341A6">
        <w:rPr>
          <w:rFonts w:ascii="Times New Roman" w:hAnsi="Times New Roman" w:cs="Times New Roman"/>
          <w:sz w:val="24"/>
          <w:szCs w:val="24"/>
        </w:rPr>
        <w:t xml:space="preserve"> 7,000 </w:t>
      </w:r>
      <w:r w:rsidR="008C3AD5" w:rsidRPr="008341A6">
        <w:rPr>
          <w:rFonts w:ascii="Times New Roman" w:hAnsi="Times New Roman" w:cs="Times New Roman"/>
          <w:sz w:val="24"/>
          <w:szCs w:val="24"/>
        </w:rPr>
        <w:t xml:space="preserve">deaths </w:t>
      </w:r>
      <w:r w:rsidRPr="008341A6">
        <w:rPr>
          <w:rFonts w:ascii="Times New Roman" w:hAnsi="Times New Roman" w:cs="Times New Roman"/>
          <w:sz w:val="24"/>
          <w:szCs w:val="24"/>
        </w:rPr>
        <w:t xml:space="preserve">annually </w:t>
      </w:r>
      <w:r w:rsidR="008C3AD5" w:rsidRPr="008341A6">
        <w:rPr>
          <w:rFonts w:ascii="Times New Roman" w:hAnsi="Times New Roman" w:cs="Times New Roman"/>
          <w:sz w:val="24"/>
          <w:szCs w:val="24"/>
        </w:rPr>
        <w:t>in 2020</w:t>
      </w:r>
      <w:r w:rsidR="007B1361" w:rsidRPr="008341A6">
        <w:rPr>
          <w:rFonts w:ascii="Times New Roman" w:hAnsi="Times New Roman" w:cs="Times New Roman"/>
          <w:sz w:val="24"/>
          <w:szCs w:val="24"/>
        </w:rPr>
        <w:t>,</w:t>
      </w:r>
      <w:r w:rsidR="008C3AD5" w:rsidRPr="008341A6">
        <w:rPr>
          <w:rFonts w:ascii="Times New Roman" w:hAnsi="Times New Roman" w:cs="Times New Roman"/>
          <w:sz w:val="24"/>
          <w:szCs w:val="24"/>
        </w:rPr>
        <w:t xml:space="preserve"> </w:t>
      </w:r>
      <w:r w:rsidR="0000131D" w:rsidRPr="008341A6">
        <w:rPr>
          <w:rFonts w:ascii="Times New Roman" w:hAnsi="Times New Roman" w:cs="Times New Roman"/>
          <w:sz w:val="24"/>
          <w:szCs w:val="24"/>
        </w:rPr>
        <w:t>r</w:t>
      </w:r>
      <w:r w:rsidR="00F771F5" w:rsidRPr="008341A6">
        <w:rPr>
          <w:rFonts w:ascii="Times New Roman" w:hAnsi="Times New Roman" w:cs="Times New Roman"/>
          <w:sz w:val="24"/>
          <w:szCs w:val="24"/>
        </w:rPr>
        <w:t xml:space="preserve">eported deaths from cervical cancer doubled </w:t>
      </w:r>
      <w:r w:rsidR="00E30DC9" w:rsidRPr="008341A6">
        <w:rPr>
          <w:rFonts w:ascii="Times New Roman" w:hAnsi="Times New Roman" w:cs="Times New Roman"/>
          <w:sz w:val="24"/>
          <w:szCs w:val="24"/>
        </w:rPr>
        <w:t>to</w:t>
      </w:r>
      <w:r w:rsidR="00F22208">
        <w:rPr>
          <w:rFonts w:ascii="Times New Roman" w:hAnsi="Times New Roman" w:cs="Times New Roman"/>
          <w:sz w:val="24"/>
          <w:szCs w:val="24"/>
        </w:rPr>
        <w:t xml:space="preserve"> reach</w:t>
      </w:r>
      <w:r w:rsidR="00E30DC9" w:rsidRPr="008341A6">
        <w:rPr>
          <w:rFonts w:ascii="Times New Roman" w:hAnsi="Times New Roman" w:cs="Times New Roman"/>
          <w:sz w:val="24"/>
          <w:szCs w:val="24"/>
        </w:rPr>
        <w:t xml:space="preserve"> 23,451 </w:t>
      </w:r>
      <w:r w:rsidR="00F771F5" w:rsidRPr="008341A6">
        <w:rPr>
          <w:rFonts w:ascii="Times New Roman" w:hAnsi="Times New Roman" w:cs="Times New Roman"/>
          <w:sz w:val="24"/>
          <w:szCs w:val="24"/>
        </w:rPr>
        <w:t>over the same five</w:t>
      </w:r>
      <w:r w:rsidR="0000131D" w:rsidRPr="008341A6">
        <w:rPr>
          <w:rFonts w:ascii="Times New Roman" w:hAnsi="Times New Roman" w:cs="Times New Roman"/>
          <w:sz w:val="24"/>
          <w:szCs w:val="24"/>
        </w:rPr>
        <w:t>-</w:t>
      </w:r>
      <w:r w:rsidR="00F771F5" w:rsidRPr="008341A6">
        <w:rPr>
          <w:rFonts w:ascii="Times New Roman" w:hAnsi="Times New Roman" w:cs="Times New Roman"/>
          <w:sz w:val="24"/>
          <w:szCs w:val="24"/>
        </w:rPr>
        <w:t>year time period</w:t>
      </w:r>
      <w:r w:rsidR="00C53B26" w:rsidRPr="008341A6">
        <w:rPr>
          <w:rFonts w:ascii="Times New Roman" w:hAnsi="Times New Roman" w:cs="Times New Roman"/>
          <w:sz w:val="24"/>
          <w:szCs w:val="24"/>
        </w:rPr>
        <w:t xml:space="preserve"> </w:t>
      </w:r>
      <w:r w:rsidR="004E229C">
        <w:rPr>
          <w:rFonts w:ascii="Times New Roman" w:hAnsi="Times New Roman" w:cs="Times New Roman"/>
          <w:sz w:val="24"/>
          <w:szCs w:val="24"/>
        </w:rPr>
        <w:t>[3</w:t>
      </w:r>
      <w:r w:rsidR="00857647">
        <w:rPr>
          <w:rFonts w:ascii="Times New Roman" w:hAnsi="Times New Roman" w:cs="Times New Roman"/>
          <w:sz w:val="24"/>
          <w:szCs w:val="24"/>
        </w:rPr>
        <w:t>,</w:t>
      </w:r>
      <w:r w:rsidR="004E229C">
        <w:rPr>
          <w:rFonts w:ascii="Times New Roman" w:hAnsi="Times New Roman" w:cs="Times New Roman"/>
          <w:sz w:val="24"/>
          <w:szCs w:val="24"/>
        </w:rPr>
        <w:t>4</w:t>
      </w:r>
      <w:r w:rsidR="00857647">
        <w:rPr>
          <w:rFonts w:ascii="Times New Roman" w:hAnsi="Times New Roman" w:cs="Times New Roman"/>
          <w:sz w:val="24"/>
          <w:szCs w:val="24"/>
        </w:rPr>
        <w:t>,</w:t>
      </w:r>
      <w:r w:rsidR="004E229C">
        <w:rPr>
          <w:rFonts w:ascii="Times New Roman" w:hAnsi="Times New Roman" w:cs="Times New Roman"/>
          <w:sz w:val="24"/>
          <w:szCs w:val="24"/>
        </w:rPr>
        <w:t>2</w:t>
      </w:r>
      <w:r w:rsidR="009A077F">
        <w:rPr>
          <w:rFonts w:ascii="Times New Roman" w:hAnsi="Times New Roman" w:cs="Times New Roman"/>
          <w:sz w:val="24"/>
          <w:szCs w:val="24"/>
        </w:rPr>
        <w:t>]</w:t>
      </w:r>
      <w:r w:rsidR="008E3A9E" w:rsidRPr="008341A6">
        <w:rPr>
          <w:rFonts w:ascii="Times New Roman" w:hAnsi="Times New Roman" w:cs="Times New Roman"/>
          <w:sz w:val="24"/>
          <w:szCs w:val="24"/>
        </w:rPr>
        <w:t xml:space="preserve">. This inverse pattern </w:t>
      </w:r>
      <w:r w:rsidR="007A2ADC" w:rsidRPr="008341A6">
        <w:rPr>
          <w:rFonts w:ascii="Times New Roman" w:hAnsi="Times New Roman" w:cs="Times New Roman"/>
          <w:sz w:val="24"/>
          <w:szCs w:val="24"/>
        </w:rPr>
        <w:t>underlines</w:t>
      </w:r>
      <w:r w:rsidR="008E3A9E" w:rsidRPr="008341A6">
        <w:rPr>
          <w:rFonts w:ascii="Times New Roman" w:hAnsi="Times New Roman" w:cs="Times New Roman"/>
          <w:sz w:val="24"/>
          <w:szCs w:val="24"/>
        </w:rPr>
        <w:t xml:space="preserve"> </w:t>
      </w:r>
      <w:r w:rsidR="0044272E" w:rsidRPr="008341A6">
        <w:rPr>
          <w:rFonts w:ascii="Times New Roman" w:hAnsi="Times New Roman" w:cs="Times New Roman"/>
          <w:sz w:val="24"/>
          <w:szCs w:val="24"/>
        </w:rPr>
        <w:t>the imperative of boosting health</w:t>
      </w:r>
      <w:r w:rsidR="00F771F5" w:rsidRPr="008341A6">
        <w:rPr>
          <w:rFonts w:ascii="Times New Roman" w:hAnsi="Times New Roman" w:cs="Times New Roman"/>
          <w:sz w:val="24"/>
          <w:szCs w:val="24"/>
        </w:rPr>
        <w:t xml:space="preserve"> </w:t>
      </w:r>
      <w:r w:rsidR="00F12704" w:rsidRPr="008341A6">
        <w:rPr>
          <w:rFonts w:ascii="Times New Roman" w:hAnsi="Times New Roman" w:cs="Times New Roman"/>
          <w:sz w:val="24"/>
          <w:szCs w:val="24"/>
        </w:rPr>
        <w:t>system capacity to both prevent and treat non-communicable diseases such as cancers.</w:t>
      </w:r>
    </w:p>
    <w:p w14:paraId="6CF97C8F" w14:textId="21885C09" w:rsidR="0012162B" w:rsidRPr="003B757D" w:rsidRDefault="00692D55" w:rsidP="004C4BF4">
      <w:pPr>
        <w:ind w:right="131"/>
        <w:jc w:val="both"/>
        <w:rPr>
          <w:rFonts w:ascii="Times New Roman" w:hAnsi="Times New Roman" w:cs="Times New Roman"/>
          <w:sz w:val="24"/>
          <w:szCs w:val="24"/>
        </w:rPr>
      </w:pPr>
      <w:r w:rsidRPr="008341A6">
        <w:rPr>
          <w:rFonts w:ascii="Times New Roman" w:hAnsi="Times New Roman" w:cs="Times New Roman"/>
          <w:sz w:val="24"/>
          <w:szCs w:val="24"/>
        </w:rPr>
        <w:t xml:space="preserve">The </w:t>
      </w:r>
      <w:r w:rsidRPr="008341A6">
        <w:rPr>
          <w:rFonts w:ascii="Times New Roman" w:hAnsi="Times New Roman" w:cs="Times New Roman"/>
          <w:i/>
          <w:iCs/>
          <w:sz w:val="24"/>
          <w:szCs w:val="24"/>
        </w:rPr>
        <w:t xml:space="preserve">Global Strategy </w:t>
      </w:r>
      <w:r w:rsidR="00576012" w:rsidRPr="008341A6">
        <w:rPr>
          <w:rFonts w:ascii="Times New Roman" w:hAnsi="Times New Roman" w:cs="Times New Roman"/>
          <w:i/>
          <w:iCs/>
          <w:sz w:val="24"/>
          <w:szCs w:val="24"/>
        </w:rPr>
        <w:t xml:space="preserve">to Accelerate the </w:t>
      </w:r>
      <w:r w:rsidRPr="008341A6">
        <w:rPr>
          <w:rFonts w:ascii="Times New Roman" w:hAnsi="Times New Roman" w:cs="Times New Roman"/>
          <w:i/>
          <w:iCs/>
          <w:sz w:val="24"/>
          <w:szCs w:val="24"/>
        </w:rPr>
        <w:t>Elimination of Cervical Cancer as a Public Health Problem</w:t>
      </w:r>
      <w:r w:rsidR="00D868EF">
        <w:rPr>
          <w:rFonts w:ascii="Times New Roman" w:hAnsi="Times New Roman" w:cs="Times New Roman"/>
          <w:i/>
          <w:iCs/>
          <w:sz w:val="24"/>
          <w:szCs w:val="24"/>
        </w:rPr>
        <w:t xml:space="preserve"> </w:t>
      </w:r>
      <w:r w:rsidR="001C12F8">
        <w:rPr>
          <w:rFonts w:ascii="Times New Roman" w:hAnsi="Times New Roman" w:cs="Times New Roman"/>
          <w:sz w:val="24"/>
          <w:szCs w:val="24"/>
        </w:rPr>
        <w:t>[5]</w:t>
      </w:r>
      <w:r w:rsidR="003D0E17" w:rsidRPr="008341A6">
        <w:rPr>
          <w:rFonts w:ascii="Times New Roman" w:hAnsi="Times New Roman" w:cs="Times New Roman"/>
          <w:i/>
          <w:iCs/>
          <w:sz w:val="24"/>
          <w:szCs w:val="24"/>
        </w:rPr>
        <w:t>,</w:t>
      </w:r>
      <w:r w:rsidRPr="008341A6">
        <w:rPr>
          <w:rFonts w:ascii="Times New Roman" w:hAnsi="Times New Roman" w:cs="Times New Roman"/>
          <w:sz w:val="24"/>
          <w:szCs w:val="24"/>
        </w:rPr>
        <w:t xml:space="preserve"> adopted by the World Health Assembly in 2020</w:t>
      </w:r>
      <w:r w:rsidR="003D0E17" w:rsidRPr="008341A6">
        <w:rPr>
          <w:rFonts w:ascii="Times New Roman" w:hAnsi="Times New Roman" w:cs="Times New Roman"/>
          <w:sz w:val="24"/>
          <w:szCs w:val="24"/>
        </w:rPr>
        <w:t>,</w:t>
      </w:r>
      <w:r w:rsidRPr="008341A6">
        <w:rPr>
          <w:rFonts w:ascii="Times New Roman" w:hAnsi="Times New Roman" w:cs="Times New Roman"/>
          <w:sz w:val="24"/>
          <w:szCs w:val="24"/>
        </w:rPr>
        <w:t xml:space="preserve"> recommends a comprehensive approach with clear targets for primary and secondary prevention</w:t>
      </w:r>
      <w:r w:rsidR="008341A6">
        <w:rPr>
          <w:rFonts w:ascii="Times New Roman" w:hAnsi="Times New Roman" w:cs="Times New Roman"/>
          <w:sz w:val="24"/>
          <w:szCs w:val="24"/>
        </w:rPr>
        <w:t xml:space="preserve"> and treatment</w:t>
      </w:r>
      <w:r w:rsidRPr="008341A6">
        <w:rPr>
          <w:rFonts w:ascii="Times New Roman" w:hAnsi="Times New Roman" w:cs="Times New Roman"/>
          <w:sz w:val="24"/>
          <w:szCs w:val="24"/>
        </w:rPr>
        <w:t>. These are: 90% of girls receive full HPV vaccination by the age of 15 years; 70% of women are screened with a high-performance test by 35 years of age and again by 45 years of age; 90% of women identified with pre</w:t>
      </w:r>
      <w:r w:rsidR="00F22208">
        <w:rPr>
          <w:rFonts w:ascii="Times New Roman" w:hAnsi="Times New Roman" w:cs="Times New Roman"/>
          <w:sz w:val="24"/>
          <w:szCs w:val="24"/>
        </w:rPr>
        <w:t>-</w:t>
      </w:r>
      <w:r w:rsidRPr="008341A6">
        <w:rPr>
          <w:rFonts w:ascii="Times New Roman" w:hAnsi="Times New Roman" w:cs="Times New Roman"/>
          <w:sz w:val="24"/>
          <w:szCs w:val="24"/>
        </w:rPr>
        <w:t xml:space="preserve">cancer are treated; </w:t>
      </w:r>
      <w:r w:rsidR="003D0E17" w:rsidRPr="008341A6">
        <w:rPr>
          <w:rFonts w:ascii="Times New Roman" w:hAnsi="Times New Roman" w:cs="Times New Roman"/>
          <w:sz w:val="24"/>
          <w:szCs w:val="24"/>
        </w:rPr>
        <w:t xml:space="preserve">and </w:t>
      </w:r>
      <w:r w:rsidRPr="008341A6">
        <w:rPr>
          <w:rFonts w:ascii="Times New Roman" w:hAnsi="Times New Roman" w:cs="Times New Roman"/>
          <w:sz w:val="24"/>
          <w:szCs w:val="24"/>
        </w:rPr>
        <w:t>90% of women diagnosed with cervical cancer receive treatment appropriate to the cancer stage</w:t>
      </w:r>
      <w:r w:rsidR="0098184E">
        <w:rPr>
          <w:rFonts w:ascii="Times New Roman" w:hAnsi="Times New Roman" w:cs="Times New Roman"/>
          <w:sz w:val="24"/>
          <w:szCs w:val="24"/>
        </w:rPr>
        <w:t xml:space="preserve"> [5]</w:t>
      </w:r>
      <w:r w:rsidRPr="008341A6">
        <w:rPr>
          <w:rFonts w:ascii="Times New Roman" w:hAnsi="Times New Roman" w:cs="Times New Roman"/>
          <w:sz w:val="24"/>
          <w:szCs w:val="24"/>
        </w:rPr>
        <w:t>. The global elimination strategy</w:t>
      </w:r>
      <w:r w:rsidR="00F903E0" w:rsidRPr="008341A6">
        <w:rPr>
          <w:rFonts w:ascii="Times New Roman" w:hAnsi="Times New Roman" w:cs="Times New Roman"/>
          <w:sz w:val="24"/>
          <w:szCs w:val="24"/>
        </w:rPr>
        <w:t xml:space="preserve"> is premised on the </w:t>
      </w:r>
      <w:r w:rsidRPr="008341A6">
        <w:rPr>
          <w:rFonts w:ascii="Times New Roman" w:hAnsi="Times New Roman" w:cs="Times New Roman"/>
          <w:sz w:val="24"/>
          <w:szCs w:val="24"/>
        </w:rPr>
        <w:t>acceptance that long-term infection with high-risk HPV</w:t>
      </w:r>
      <w:r w:rsidR="00576012" w:rsidRPr="008341A6">
        <w:rPr>
          <w:rFonts w:ascii="Times New Roman" w:hAnsi="Times New Roman" w:cs="Times New Roman"/>
          <w:sz w:val="24"/>
          <w:szCs w:val="24"/>
        </w:rPr>
        <w:t xml:space="preserve"> variants</w:t>
      </w:r>
      <w:r w:rsidRPr="008341A6">
        <w:rPr>
          <w:rFonts w:ascii="Times New Roman" w:hAnsi="Times New Roman" w:cs="Times New Roman"/>
          <w:sz w:val="24"/>
          <w:szCs w:val="24"/>
        </w:rPr>
        <w:t xml:space="preserve"> is causative in 99.7% of cervical cancer cases</w:t>
      </w:r>
      <w:r w:rsidR="003D0E17" w:rsidRPr="008341A6">
        <w:rPr>
          <w:rFonts w:ascii="Times New Roman" w:hAnsi="Times New Roman" w:cs="Times New Roman"/>
          <w:sz w:val="24"/>
          <w:szCs w:val="24"/>
        </w:rPr>
        <w:t>;</w:t>
      </w:r>
      <w:r w:rsidRPr="008341A6">
        <w:rPr>
          <w:rFonts w:ascii="Times New Roman" w:hAnsi="Times New Roman" w:cs="Times New Roman"/>
          <w:sz w:val="24"/>
          <w:szCs w:val="24"/>
        </w:rPr>
        <w:t xml:space="preserve"> and </w:t>
      </w:r>
      <w:r w:rsidR="003D0E17" w:rsidRPr="008341A6">
        <w:rPr>
          <w:rFonts w:ascii="Times New Roman" w:hAnsi="Times New Roman" w:cs="Times New Roman"/>
          <w:sz w:val="24"/>
          <w:szCs w:val="24"/>
        </w:rPr>
        <w:t xml:space="preserve">that </w:t>
      </w:r>
      <w:r w:rsidRPr="008341A6">
        <w:rPr>
          <w:rFonts w:ascii="Times New Roman" w:hAnsi="Times New Roman" w:cs="Times New Roman"/>
          <w:sz w:val="24"/>
          <w:szCs w:val="24"/>
        </w:rPr>
        <w:t xml:space="preserve">HPV vaccination before sexual debut is highly effective </w:t>
      </w:r>
      <w:r w:rsidR="00CF5DA8" w:rsidRPr="008341A6">
        <w:rPr>
          <w:rFonts w:ascii="Times New Roman" w:hAnsi="Times New Roman" w:cs="Times New Roman"/>
          <w:sz w:val="24"/>
          <w:szCs w:val="24"/>
        </w:rPr>
        <w:t xml:space="preserve">for </w:t>
      </w:r>
      <w:r w:rsidRPr="008341A6">
        <w:rPr>
          <w:rFonts w:ascii="Times New Roman" w:hAnsi="Times New Roman" w:cs="Times New Roman"/>
          <w:sz w:val="24"/>
          <w:szCs w:val="24"/>
        </w:rPr>
        <w:t>primary prevention</w:t>
      </w:r>
      <w:r w:rsidR="0098184E">
        <w:rPr>
          <w:rFonts w:ascii="Times New Roman" w:hAnsi="Times New Roman" w:cs="Times New Roman"/>
          <w:sz w:val="24"/>
          <w:szCs w:val="24"/>
        </w:rPr>
        <w:t xml:space="preserve"> [5]</w:t>
      </w:r>
      <w:r w:rsidRPr="008341A6">
        <w:rPr>
          <w:rFonts w:ascii="Times New Roman" w:hAnsi="Times New Roman" w:cs="Times New Roman"/>
          <w:sz w:val="24"/>
          <w:szCs w:val="24"/>
        </w:rPr>
        <w:t xml:space="preserve">. Substantive research indicates that HPV vaccination of girls prior to sexual debut </w:t>
      </w:r>
      <w:r w:rsidR="00576012" w:rsidRPr="008341A6">
        <w:rPr>
          <w:rFonts w:ascii="Times New Roman" w:hAnsi="Times New Roman" w:cs="Times New Roman"/>
          <w:sz w:val="24"/>
          <w:szCs w:val="24"/>
        </w:rPr>
        <w:t>can</w:t>
      </w:r>
      <w:r w:rsidRPr="008341A6">
        <w:rPr>
          <w:rFonts w:ascii="Times New Roman" w:hAnsi="Times New Roman" w:cs="Times New Roman"/>
          <w:sz w:val="24"/>
          <w:szCs w:val="24"/>
        </w:rPr>
        <w:t xml:space="preserve"> prevent between 70% to 90% of invasive cancer cases </w:t>
      </w:r>
      <w:r w:rsidR="00496036">
        <w:rPr>
          <w:rFonts w:ascii="Times New Roman" w:hAnsi="Times New Roman" w:cs="Times New Roman"/>
          <w:sz w:val="24"/>
          <w:szCs w:val="24"/>
        </w:rPr>
        <w:t xml:space="preserve">[6]. </w:t>
      </w:r>
      <w:r w:rsidR="003D0E17" w:rsidRPr="008341A6">
        <w:rPr>
          <w:rFonts w:ascii="Times New Roman" w:hAnsi="Times New Roman" w:cs="Times New Roman"/>
          <w:sz w:val="24"/>
          <w:szCs w:val="24"/>
        </w:rPr>
        <w:t xml:space="preserve">The </w:t>
      </w:r>
      <w:r w:rsidR="00F70D46" w:rsidRPr="008341A6">
        <w:rPr>
          <w:rFonts w:ascii="Times New Roman" w:hAnsi="Times New Roman" w:cs="Times New Roman"/>
          <w:sz w:val="24"/>
          <w:szCs w:val="24"/>
        </w:rPr>
        <w:t xml:space="preserve">strategy is also underpinned by the </w:t>
      </w:r>
      <w:r w:rsidR="00F16EA9" w:rsidRPr="008341A6">
        <w:rPr>
          <w:rFonts w:ascii="Times New Roman" w:hAnsi="Times New Roman" w:cs="Times New Roman"/>
          <w:sz w:val="24"/>
          <w:szCs w:val="24"/>
        </w:rPr>
        <w:t xml:space="preserve">understanding </w:t>
      </w:r>
      <w:r w:rsidRPr="008341A6">
        <w:rPr>
          <w:rFonts w:ascii="Times New Roman" w:hAnsi="Times New Roman" w:cs="Times New Roman"/>
          <w:sz w:val="24"/>
          <w:szCs w:val="24"/>
        </w:rPr>
        <w:t>that secondary prevention</w:t>
      </w:r>
      <w:r w:rsidR="003D0E17" w:rsidRPr="008341A6">
        <w:rPr>
          <w:rFonts w:ascii="Times New Roman" w:hAnsi="Times New Roman" w:cs="Times New Roman"/>
          <w:sz w:val="24"/>
          <w:szCs w:val="24"/>
        </w:rPr>
        <w:t>,</w:t>
      </w:r>
      <w:r w:rsidRPr="008341A6">
        <w:rPr>
          <w:rFonts w:ascii="Times New Roman" w:hAnsi="Times New Roman" w:cs="Times New Roman"/>
          <w:sz w:val="24"/>
          <w:szCs w:val="24"/>
        </w:rPr>
        <w:t xml:space="preserve"> via screening for and timely treatment </w:t>
      </w:r>
      <w:r w:rsidR="00CF558E" w:rsidRPr="008341A6">
        <w:rPr>
          <w:rFonts w:ascii="Times New Roman" w:hAnsi="Times New Roman" w:cs="Times New Roman"/>
          <w:sz w:val="24"/>
          <w:szCs w:val="24"/>
        </w:rPr>
        <w:t xml:space="preserve">of </w:t>
      </w:r>
      <w:r w:rsidRPr="008341A6">
        <w:rPr>
          <w:rFonts w:ascii="Times New Roman" w:hAnsi="Times New Roman" w:cs="Times New Roman"/>
          <w:sz w:val="24"/>
          <w:szCs w:val="24"/>
        </w:rPr>
        <w:t xml:space="preserve">pre-cancer, </w:t>
      </w:r>
      <w:r w:rsidR="003D0E17" w:rsidRPr="008341A6">
        <w:rPr>
          <w:rFonts w:ascii="Times New Roman" w:hAnsi="Times New Roman" w:cs="Times New Roman"/>
          <w:sz w:val="24"/>
          <w:szCs w:val="24"/>
        </w:rPr>
        <w:t>will</w:t>
      </w:r>
      <w:r w:rsidRPr="008341A6">
        <w:rPr>
          <w:rFonts w:ascii="Times New Roman" w:hAnsi="Times New Roman" w:cs="Times New Roman"/>
          <w:sz w:val="24"/>
          <w:szCs w:val="24"/>
        </w:rPr>
        <w:t xml:space="preserve"> result in cure for 77% to </w:t>
      </w:r>
      <w:r w:rsidRPr="008341A6">
        <w:rPr>
          <w:rFonts w:ascii="Times New Roman" w:hAnsi="Times New Roman" w:cs="Times New Roman"/>
          <w:sz w:val="24"/>
          <w:szCs w:val="24"/>
        </w:rPr>
        <w:lastRenderedPageBreak/>
        <w:t xml:space="preserve">93% of women </w:t>
      </w:r>
      <w:r w:rsidR="00CF558E" w:rsidRPr="008341A6">
        <w:rPr>
          <w:rFonts w:ascii="Times New Roman" w:hAnsi="Times New Roman" w:cs="Times New Roman"/>
          <w:sz w:val="24"/>
          <w:szCs w:val="24"/>
        </w:rPr>
        <w:t xml:space="preserve">receiving </w:t>
      </w:r>
      <w:r w:rsidRPr="008341A6">
        <w:rPr>
          <w:rFonts w:ascii="Times New Roman" w:hAnsi="Times New Roman" w:cs="Times New Roman"/>
          <w:sz w:val="24"/>
          <w:szCs w:val="24"/>
        </w:rPr>
        <w:t xml:space="preserve">cryotherapy and 91% to 98% of women when loop electrosurgical excision (LEEP) is used </w:t>
      </w:r>
      <w:r w:rsidR="00496036">
        <w:rPr>
          <w:rFonts w:ascii="Times New Roman" w:hAnsi="Times New Roman" w:cs="Times New Roman"/>
          <w:sz w:val="24"/>
          <w:szCs w:val="24"/>
        </w:rPr>
        <w:t>[6,5</w:t>
      </w:r>
      <w:r w:rsidR="005136BE">
        <w:rPr>
          <w:rFonts w:ascii="Times New Roman" w:hAnsi="Times New Roman" w:cs="Times New Roman"/>
          <w:sz w:val="24"/>
          <w:szCs w:val="24"/>
        </w:rPr>
        <w:t>].</w:t>
      </w:r>
    </w:p>
    <w:p w14:paraId="31EB2292" w14:textId="72085BB0" w:rsidR="007B1361" w:rsidRDefault="00CF558E" w:rsidP="004C4BF4">
      <w:pPr>
        <w:ind w:right="-11"/>
        <w:jc w:val="both"/>
        <w:rPr>
          <w:rFonts w:ascii="Times New Roman" w:hAnsi="Times New Roman" w:cs="Times New Roman"/>
          <w:sz w:val="24"/>
          <w:szCs w:val="24"/>
        </w:rPr>
      </w:pPr>
      <w:r w:rsidRPr="008341A6">
        <w:rPr>
          <w:rFonts w:ascii="Times New Roman" w:hAnsi="Times New Roman" w:cs="Times New Roman"/>
          <w:sz w:val="24"/>
          <w:szCs w:val="24"/>
        </w:rPr>
        <w:t xml:space="preserve">Indonesia’s </w:t>
      </w:r>
      <w:r w:rsidR="00692D55" w:rsidRPr="008341A6">
        <w:rPr>
          <w:rFonts w:ascii="Times New Roman" w:hAnsi="Times New Roman" w:cs="Times New Roman"/>
          <w:sz w:val="24"/>
          <w:szCs w:val="24"/>
        </w:rPr>
        <w:t xml:space="preserve">National </w:t>
      </w:r>
      <w:r w:rsidRPr="008341A6">
        <w:rPr>
          <w:rFonts w:ascii="Times New Roman" w:hAnsi="Times New Roman" w:cs="Times New Roman"/>
          <w:sz w:val="24"/>
          <w:szCs w:val="24"/>
        </w:rPr>
        <w:t>S</w:t>
      </w:r>
      <w:r w:rsidR="00692D55" w:rsidRPr="008341A6">
        <w:rPr>
          <w:rFonts w:ascii="Times New Roman" w:hAnsi="Times New Roman" w:cs="Times New Roman"/>
          <w:sz w:val="24"/>
          <w:szCs w:val="24"/>
        </w:rPr>
        <w:t xml:space="preserve">trategy for </w:t>
      </w:r>
      <w:r w:rsidRPr="008341A6">
        <w:rPr>
          <w:rFonts w:ascii="Times New Roman" w:hAnsi="Times New Roman" w:cs="Times New Roman"/>
          <w:sz w:val="24"/>
          <w:szCs w:val="24"/>
        </w:rPr>
        <w:t>E</w:t>
      </w:r>
      <w:r w:rsidR="00692D55" w:rsidRPr="008341A6">
        <w:rPr>
          <w:rFonts w:ascii="Times New Roman" w:hAnsi="Times New Roman" w:cs="Times New Roman"/>
          <w:sz w:val="24"/>
          <w:szCs w:val="24"/>
        </w:rPr>
        <w:t xml:space="preserve">liminating </w:t>
      </w:r>
      <w:r w:rsidRPr="008341A6">
        <w:rPr>
          <w:rFonts w:ascii="Times New Roman" w:hAnsi="Times New Roman" w:cs="Times New Roman"/>
          <w:sz w:val="24"/>
          <w:szCs w:val="24"/>
        </w:rPr>
        <w:t>C</w:t>
      </w:r>
      <w:r w:rsidR="00692D55" w:rsidRPr="008341A6">
        <w:rPr>
          <w:rFonts w:ascii="Times New Roman" w:hAnsi="Times New Roman" w:cs="Times New Roman"/>
          <w:sz w:val="24"/>
          <w:szCs w:val="24"/>
        </w:rPr>
        <w:t xml:space="preserve">ervical </w:t>
      </w:r>
      <w:r w:rsidRPr="008341A6">
        <w:rPr>
          <w:rFonts w:ascii="Times New Roman" w:hAnsi="Times New Roman" w:cs="Times New Roman"/>
          <w:sz w:val="24"/>
          <w:szCs w:val="24"/>
        </w:rPr>
        <w:t>C</w:t>
      </w:r>
      <w:r w:rsidR="00692D55" w:rsidRPr="008341A6">
        <w:rPr>
          <w:rFonts w:ascii="Times New Roman" w:hAnsi="Times New Roman" w:cs="Times New Roman"/>
          <w:sz w:val="24"/>
          <w:szCs w:val="24"/>
        </w:rPr>
        <w:t xml:space="preserve">ancer aligns with </w:t>
      </w:r>
      <w:r w:rsidR="001E54FA" w:rsidRPr="008341A6">
        <w:rPr>
          <w:rFonts w:ascii="Times New Roman" w:hAnsi="Times New Roman" w:cs="Times New Roman"/>
          <w:sz w:val="24"/>
          <w:szCs w:val="24"/>
        </w:rPr>
        <w:t xml:space="preserve">the </w:t>
      </w:r>
      <w:r w:rsidR="00692D55" w:rsidRPr="008341A6">
        <w:rPr>
          <w:rFonts w:ascii="Times New Roman" w:hAnsi="Times New Roman" w:cs="Times New Roman"/>
          <w:sz w:val="24"/>
          <w:szCs w:val="24"/>
        </w:rPr>
        <w:t>WHO strategy within a combined program for breast and cervical cancer control</w:t>
      </w:r>
      <w:r w:rsidR="00882198">
        <w:rPr>
          <w:rFonts w:ascii="Times New Roman" w:hAnsi="Times New Roman" w:cs="Times New Roman"/>
          <w:sz w:val="24"/>
          <w:szCs w:val="24"/>
        </w:rPr>
        <w:t xml:space="preserve"> [7]</w:t>
      </w:r>
      <w:r w:rsidR="00692D55" w:rsidRPr="008341A6">
        <w:rPr>
          <w:rFonts w:ascii="Times New Roman" w:hAnsi="Times New Roman" w:cs="Times New Roman"/>
          <w:sz w:val="24"/>
          <w:szCs w:val="24"/>
        </w:rPr>
        <w:t xml:space="preserve">. </w:t>
      </w:r>
      <w:r w:rsidR="001E54FA" w:rsidRPr="008341A6">
        <w:rPr>
          <w:rFonts w:ascii="Times New Roman" w:hAnsi="Times New Roman" w:cs="Times New Roman"/>
          <w:sz w:val="24"/>
          <w:szCs w:val="24"/>
        </w:rPr>
        <w:t xml:space="preserve">Indonesia’s </w:t>
      </w:r>
      <w:r w:rsidR="00692D55" w:rsidRPr="008341A6">
        <w:rPr>
          <w:rFonts w:ascii="Times New Roman" w:hAnsi="Times New Roman" w:cs="Times New Roman"/>
          <w:sz w:val="24"/>
          <w:szCs w:val="24"/>
        </w:rPr>
        <w:t>policy provides clear guidance on: health promotion; pre-cancer screening using visual inspection with acetic acid (VIA) and Pap-smear</w:t>
      </w:r>
      <w:r w:rsidRPr="008341A6">
        <w:rPr>
          <w:rFonts w:ascii="Times New Roman" w:hAnsi="Times New Roman" w:cs="Times New Roman"/>
          <w:sz w:val="24"/>
          <w:szCs w:val="24"/>
        </w:rPr>
        <w:t xml:space="preserve"> techniques</w:t>
      </w:r>
      <w:r w:rsidR="00692D55" w:rsidRPr="008341A6">
        <w:rPr>
          <w:rFonts w:ascii="Times New Roman" w:hAnsi="Times New Roman" w:cs="Times New Roman"/>
          <w:sz w:val="24"/>
          <w:szCs w:val="24"/>
        </w:rPr>
        <w:t>; appropriate referral</w:t>
      </w:r>
      <w:r w:rsidRPr="008341A6">
        <w:rPr>
          <w:rFonts w:ascii="Times New Roman" w:hAnsi="Times New Roman" w:cs="Times New Roman"/>
          <w:sz w:val="24"/>
          <w:szCs w:val="24"/>
        </w:rPr>
        <w:t xml:space="preserve"> pathways</w:t>
      </w:r>
      <w:r w:rsidR="00692D55" w:rsidRPr="008341A6">
        <w:rPr>
          <w:rFonts w:ascii="Times New Roman" w:hAnsi="Times New Roman" w:cs="Times New Roman"/>
          <w:sz w:val="24"/>
          <w:szCs w:val="24"/>
        </w:rPr>
        <w:t>; provision of standard equipment and facilities at primary care level; training and accreditation for health personnel; technical guidelines for screening and treatment of pre-cancer using cryotherapy</w:t>
      </w:r>
      <w:r w:rsidR="008025ED" w:rsidRPr="008341A6">
        <w:rPr>
          <w:rFonts w:ascii="Times New Roman" w:hAnsi="Times New Roman" w:cs="Times New Roman"/>
          <w:sz w:val="24"/>
          <w:szCs w:val="24"/>
        </w:rPr>
        <w:t>; and clinical guidelines for diagnosis and treatment of women with Stage 1 to Stage 4 cervical cancer</w:t>
      </w:r>
      <w:r w:rsidR="00882198">
        <w:rPr>
          <w:rFonts w:ascii="Times New Roman" w:hAnsi="Times New Roman" w:cs="Times New Roman"/>
          <w:sz w:val="24"/>
          <w:szCs w:val="24"/>
        </w:rPr>
        <w:t xml:space="preserve"> [8]</w:t>
      </w:r>
      <w:r w:rsidR="00692D55" w:rsidRPr="008341A6">
        <w:rPr>
          <w:rFonts w:ascii="Times New Roman" w:hAnsi="Times New Roman" w:cs="Times New Roman"/>
          <w:sz w:val="24"/>
          <w:szCs w:val="24"/>
        </w:rPr>
        <w:t>. In 2021, the M</w:t>
      </w:r>
      <w:r w:rsidR="00CF5DA8" w:rsidRPr="008341A6">
        <w:rPr>
          <w:rFonts w:ascii="Times New Roman" w:hAnsi="Times New Roman" w:cs="Times New Roman"/>
          <w:sz w:val="24"/>
          <w:szCs w:val="24"/>
        </w:rPr>
        <w:t xml:space="preserve">inistry of </w:t>
      </w:r>
      <w:r w:rsidR="00692D55" w:rsidRPr="008341A6">
        <w:rPr>
          <w:rFonts w:ascii="Times New Roman" w:hAnsi="Times New Roman" w:cs="Times New Roman"/>
          <w:sz w:val="24"/>
          <w:szCs w:val="24"/>
        </w:rPr>
        <w:t>H</w:t>
      </w:r>
      <w:r w:rsidR="00CF5DA8" w:rsidRPr="008341A6">
        <w:rPr>
          <w:rFonts w:ascii="Times New Roman" w:hAnsi="Times New Roman" w:cs="Times New Roman"/>
          <w:sz w:val="24"/>
          <w:szCs w:val="24"/>
        </w:rPr>
        <w:t xml:space="preserve">ealth (MOH) </w:t>
      </w:r>
      <w:r w:rsidR="00692D55" w:rsidRPr="008341A6">
        <w:rPr>
          <w:rFonts w:ascii="Times New Roman" w:hAnsi="Times New Roman" w:cs="Times New Roman"/>
          <w:sz w:val="24"/>
          <w:szCs w:val="24"/>
        </w:rPr>
        <w:t xml:space="preserve">released a new policy on HPV vaccination with a clear commitment to immunizing all female school children </w:t>
      </w:r>
      <w:r w:rsidRPr="008341A6">
        <w:rPr>
          <w:rFonts w:ascii="Times New Roman" w:hAnsi="Times New Roman" w:cs="Times New Roman"/>
          <w:sz w:val="24"/>
          <w:szCs w:val="24"/>
        </w:rPr>
        <w:t xml:space="preserve">(aged 10 to 14) </w:t>
      </w:r>
      <w:r w:rsidR="00692D55" w:rsidRPr="008341A6">
        <w:rPr>
          <w:rFonts w:ascii="Times New Roman" w:hAnsi="Times New Roman" w:cs="Times New Roman"/>
          <w:sz w:val="24"/>
          <w:szCs w:val="24"/>
        </w:rPr>
        <w:t xml:space="preserve">in grades 5 and 6 of primary school beginning in 2023-2024 </w:t>
      </w:r>
      <w:r w:rsidR="00E67330">
        <w:rPr>
          <w:rFonts w:ascii="Times New Roman" w:hAnsi="Times New Roman" w:cs="Times New Roman"/>
          <w:sz w:val="24"/>
          <w:szCs w:val="24"/>
        </w:rPr>
        <w:t>[9].</w:t>
      </w:r>
      <w:r w:rsidR="00692D55" w:rsidRPr="008341A6">
        <w:rPr>
          <w:rFonts w:ascii="Times New Roman" w:hAnsi="Times New Roman" w:cs="Times New Roman"/>
          <w:sz w:val="24"/>
          <w:szCs w:val="24"/>
        </w:rPr>
        <w:t xml:space="preserve"> </w:t>
      </w:r>
      <w:r w:rsidR="00CF5DA8" w:rsidRPr="008341A6">
        <w:rPr>
          <w:rFonts w:ascii="Times New Roman" w:hAnsi="Times New Roman" w:cs="Times New Roman"/>
          <w:sz w:val="24"/>
          <w:szCs w:val="24"/>
        </w:rPr>
        <w:t>Challenges, opportunities</w:t>
      </w:r>
      <w:r w:rsidR="00273835" w:rsidRPr="008341A6">
        <w:rPr>
          <w:rFonts w:ascii="Times New Roman" w:hAnsi="Times New Roman" w:cs="Times New Roman"/>
          <w:sz w:val="24"/>
          <w:szCs w:val="24"/>
        </w:rPr>
        <w:t>,</w:t>
      </w:r>
      <w:r w:rsidR="00CF5DA8" w:rsidRPr="008341A6">
        <w:rPr>
          <w:rFonts w:ascii="Times New Roman" w:hAnsi="Times New Roman" w:cs="Times New Roman"/>
          <w:sz w:val="24"/>
          <w:szCs w:val="24"/>
        </w:rPr>
        <w:t xml:space="preserve"> and recommendations for t</w:t>
      </w:r>
      <w:r w:rsidR="00692D55" w:rsidRPr="008341A6">
        <w:rPr>
          <w:rFonts w:ascii="Times New Roman" w:hAnsi="Times New Roman" w:cs="Times New Roman"/>
          <w:sz w:val="24"/>
          <w:szCs w:val="24"/>
        </w:rPr>
        <w:t>he task of implementing Indonesia’s policy and meeting its commitments to global targets</w:t>
      </w:r>
      <w:r w:rsidR="00CF5DA8" w:rsidRPr="008341A6">
        <w:rPr>
          <w:rFonts w:ascii="Times New Roman" w:hAnsi="Times New Roman" w:cs="Times New Roman"/>
          <w:sz w:val="24"/>
          <w:szCs w:val="24"/>
        </w:rPr>
        <w:t xml:space="preserve"> are discussed below.</w:t>
      </w:r>
      <w:bookmarkStart w:id="1" w:name="_Hlk138256950"/>
    </w:p>
    <w:p w14:paraId="4C88E906" w14:textId="0C56640D" w:rsidR="008341A6" w:rsidRPr="00F917C2" w:rsidRDefault="00AF135C" w:rsidP="00BD4411">
      <w:pPr>
        <w:jc w:val="center"/>
        <w:rPr>
          <w:rFonts w:ascii="Times New Roman" w:hAnsi="Times New Roman" w:cs="Times New Roman"/>
          <w:b/>
          <w:bCs/>
          <w:sz w:val="24"/>
          <w:szCs w:val="24"/>
        </w:rPr>
      </w:pPr>
      <w:r w:rsidRPr="00F917C2">
        <w:rPr>
          <w:rFonts w:ascii="Times New Roman" w:hAnsi="Times New Roman" w:cs="Times New Roman"/>
          <w:b/>
          <w:bCs/>
          <w:sz w:val="24"/>
          <w:szCs w:val="24"/>
        </w:rPr>
        <w:t>IMPL</w:t>
      </w:r>
      <w:r w:rsidR="00CB7B57" w:rsidRPr="00F917C2">
        <w:rPr>
          <w:rFonts w:ascii="Times New Roman" w:hAnsi="Times New Roman" w:cs="Times New Roman"/>
          <w:b/>
          <w:bCs/>
          <w:sz w:val="24"/>
          <w:szCs w:val="24"/>
        </w:rPr>
        <w:t>E</w:t>
      </w:r>
      <w:r w:rsidRPr="00F917C2">
        <w:rPr>
          <w:rFonts w:ascii="Times New Roman" w:hAnsi="Times New Roman" w:cs="Times New Roman"/>
          <w:b/>
          <w:bCs/>
          <w:sz w:val="24"/>
          <w:szCs w:val="24"/>
        </w:rPr>
        <w:t>MENTATION PROGRESS</w:t>
      </w:r>
    </w:p>
    <w:p w14:paraId="0AE99F16" w14:textId="01BC5362" w:rsidR="008B2313" w:rsidRPr="00F917C2" w:rsidRDefault="00AF135C" w:rsidP="008341A6">
      <w:pPr>
        <w:jc w:val="center"/>
        <w:rPr>
          <w:rFonts w:ascii="Times New Roman" w:hAnsi="Times New Roman" w:cs="Times New Roman"/>
          <w:b/>
          <w:bCs/>
          <w:sz w:val="24"/>
          <w:szCs w:val="24"/>
        </w:rPr>
      </w:pPr>
      <w:r w:rsidRPr="00F917C2">
        <w:rPr>
          <w:rFonts w:ascii="Times New Roman" w:hAnsi="Times New Roman" w:cs="Times New Roman"/>
          <w:b/>
          <w:bCs/>
          <w:sz w:val="24"/>
          <w:szCs w:val="24"/>
        </w:rPr>
        <w:t>&amp; GAPS IN PRIMARY &amp; SECONDARY PREVENTION</w:t>
      </w:r>
    </w:p>
    <w:bookmarkEnd w:id="1"/>
    <w:p w14:paraId="2027F78D" w14:textId="2362483D" w:rsidR="004C4BF4" w:rsidRDefault="003F378E" w:rsidP="00CE1CD0">
      <w:pPr>
        <w:jc w:val="both"/>
        <w:rPr>
          <w:rFonts w:ascii="Times New Roman" w:hAnsi="Times New Roman" w:cs="Times New Roman"/>
          <w:sz w:val="24"/>
          <w:szCs w:val="24"/>
        </w:rPr>
      </w:pPr>
      <w:r>
        <w:rPr>
          <w:noProof/>
        </w:rPr>
        <mc:AlternateContent>
          <mc:Choice Requires="wps">
            <w:drawing>
              <wp:anchor distT="0" distB="0" distL="114300" distR="114300" simplePos="0" relativeHeight="251658244" behindDoc="0" locked="0" layoutInCell="1" allowOverlap="1" wp14:anchorId="6C5D5EAB" wp14:editId="71950032">
                <wp:simplePos x="0" y="0"/>
                <wp:positionH relativeFrom="column">
                  <wp:posOffset>811530</wp:posOffset>
                </wp:positionH>
                <wp:positionV relativeFrom="paragraph">
                  <wp:posOffset>4978694</wp:posOffset>
                </wp:positionV>
                <wp:extent cx="5081905" cy="177165"/>
                <wp:effectExtent l="0" t="0" r="4445" b="0"/>
                <wp:wrapSquare wrapText="bothSides"/>
                <wp:docPr id="843168487" name="Text Box 843168487"/>
                <wp:cNvGraphicFramePr/>
                <a:graphic xmlns:a="http://schemas.openxmlformats.org/drawingml/2006/main">
                  <a:graphicData uri="http://schemas.microsoft.com/office/word/2010/wordprocessingShape">
                    <wps:wsp>
                      <wps:cNvSpPr txBox="1"/>
                      <wps:spPr>
                        <a:xfrm>
                          <a:off x="0" y="0"/>
                          <a:ext cx="5081905" cy="177165"/>
                        </a:xfrm>
                        <a:prstGeom prst="rect">
                          <a:avLst/>
                        </a:prstGeom>
                        <a:solidFill>
                          <a:prstClr val="white"/>
                        </a:solidFill>
                        <a:ln>
                          <a:noFill/>
                        </a:ln>
                      </wps:spPr>
                      <wps:txbx>
                        <w:txbxContent>
                          <w:p w14:paraId="570387F2" w14:textId="542F1005" w:rsidR="00CE1CD0" w:rsidRPr="00CE1CD0" w:rsidRDefault="00CE1CD0" w:rsidP="00CE1CD0">
                            <w:pPr>
                              <w:pStyle w:val="Caption"/>
                              <w:rPr>
                                <w:rFonts w:ascii="Arial Narrow" w:hAnsi="Arial Narrow" w:cs="Times New Roman"/>
                                <w:noProof/>
                                <w:sz w:val="16"/>
                                <w:szCs w:val="16"/>
                              </w:rPr>
                            </w:pPr>
                            <w:r w:rsidRPr="00CE1CD0">
                              <w:rPr>
                                <w:rFonts w:ascii="Arial Narrow" w:hAnsi="Arial Narrow"/>
                                <w:sz w:val="16"/>
                                <w:szCs w:val="16"/>
                              </w:rPr>
                              <w:t xml:space="preserve">Figure </w:t>
                            </w:r>
                            <w:r w:rsidRPr="00CE1CD0">
                              <w:rPr>
                                <w:rFonts w:ascii="Arial Narrow" w:hAnsi="Arial Narrow"/>
                                <w:sz w:val="16"/>
                                <w:szCs w:val="16"/>
                              </w:rPr>
                              <w:fldChar w:fldCharType="begin"/>
                            </w:r>
                            <w:r w:rsidRPr="00CE1CD0">
                              <w:rPr>
                                <w:rFonts w:ascii="Arial Narrow" w:hAnsi="Arial Narrow"/>
                                <w:sz w:val="16"/>
                                <w:szCs w:val="16"/>
                              </w:rPr>
                              <w:instrText xml:space="preserve"> SEQ Figure \* ARABIC </w:instrText>
                            </w:r>
                            <w:r w:rsidRPr="00CE1CD0">
                              <w:rPr>
                                <w:rFonts w:ascii="Arial Narrow" w:hAnsi="Arial Narrow"/>
                                <w:sz w:val="16"/>
                                <w:szCs w:val="16"/>
                              </w:rPr>
                              <w:fldChar w:fldCharType="separate"/>
                            </w:r>
                            <w:r w:rsidRPr="00CE1CD0">
                              <w:rPr>
                                <w:rFonts w:ascii="Arial Narrow" w:hAnsi="Arial Narrow"/>
                                <w:noProof/>
                                <w:sz w:val="16"/>
                                <w:szCs w:val="16"/>
                              </w:rPr>
                              <w:t>1</w:t>
                            </w:r>
                            <w:r w:rsidRPr="00CE1CD0">
                              <w:rPr>
                                <w:rFonts w:ascii="Arial Narrow" w:hAnsi="Arial Narrow"/>
                                <w:sz w:val="16"/>
                                <w:szCs w:val="16"/>
                              </w:rPr>
                              <w:fldChar w:fldCharType="end"/>
                            </w:r>
                            <w:r w:rsidRPr="00CE1CD0">
                              <w:rPr>
                                <w:rFonts w:ascii="Arial Narrow" w:hAnsi="Arial Narrow"/>
                                <w:noProof/>
                                <w:sz w:val="16"/>
                                <w:szCs w:val="16"/>
                              </w:rPr>
                              <w:t>- Infographic excerpt HPV Vaccination Implementation Schedule [9]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D5EAB" id="Text Box 843168487" o:spid="_x0000_s1027" type="#_x0000_t202" style="position:absolute;left:0;text-align:left;margin-left:63.9pt;margin-top:392pt;width:400.15pt;height:13.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" stroked="f">
                <v:textbox inset="0,0,0,0">
                  <w:txbxContent>
                    <w:p w14:paraId="570387F2" w14:textId="542F1005" w:rsidR="00CE1CD0" w:rsidRPr="00CE1CD0" w:rsidRDefault="00CE1CD0" w:rsidP="00CE1CD0">
                      <w:pPr>
                        <w:pStyle w:val="Caption"/>
                        <w:rPr>
                          <w:rFonts w:ascii="Arial Narrow" w:hAnsi="Arial Narrow" w:cs="Times New Roman"/>
                          <w:noProof/>
                          <w:sz w:val="16"/>
                          <w:szCs w:val="16"/>
                        </w:rPr>
                      </w:pPr>
                      <w:r w:rsidRPr="00CE1CD0">
                        <w:rPr>
                          <w:rFonts w:ascii="Arial Narrow" w:hAnsi="Arial Narrow"/>
                          <w:sz w:val="16"/>
                          <w:szCs w:val="16"/>
                        </w:rPr>
                        <w:t xml:space="preserve">Figure </w:t>
                      </w:r>
                      <w:r w:rsidRPr="00CE1CD0">
                        <w:rPr>
                          <w:rFonts w:ascii="Arial Narrow" w:hAnsi="Arial Narrow"/>
                          <w:sz w:val="16"/>
                          <w:szCs w:val="16"/>
                        </w:rPr>
                        <w:fldChar w:fldCharType="begin"/>
                      </w:r>
                      <w:r w:rsidRPr="00CE1CD0">
                        <w:rPr>
                          <w:rFonts w:ascii="Arial Narrow" w:hAnsi="Arial Narrow"/>
                          <w:sz w:val="16"/>
                          <w:szCs w:val="16"/>
                        </w:rPr>
                        <w:instrText xml:space="preserve"> SEQ Figure \* ARABIC </w:instrText>
                      </w:r>
                      <w:r w:rsidRPr="00CE1CD0">
                        <w:rPr>
                          <w:rFonts w:ascii="Arial Narrow" w:hAnsi="Arial Narrow"/>
                          <w:sz w:val="16"/>
                          <w:szCs w:val="16"/>
                        </w:rPr>
                        <w:fldChar w:fldCharType="separate"/>
                      </w:r>
                      <w:r w:rsidRPr="00CE1CD0">
                        <w:rPr>
                          <w:rFonts w:ascii="Arial Narrow" w:hAnsi="Arial Narrow"/>
                          <w:noProof/>
                          <w:sz w:val="16"/>
                          <w:szCs w:val="16"/>
                        </w:rPr>
                        <w:t>1</w:t>
                      </w:r>
                      <w:r w:rsidRPr="00CE1CD0">
                        <w:rPr>
                          <w:rFonts w:ascii="Arial Narrow" w:hAnsi="Arial Narrow"/>
                          <w:sz w:val="16"/>
                          <w:szCs w:val="16"/>
                        </w:rPr>
                        <w:fldChar w:fldCharType="end"/>
                      </w:r>
                      <w:r w:rsidRPr="00CE1CD0">
                        <w:rPr>
                          <w:rFonts w:ascii="Arial Narrow" w:hAnsi="Arial Narrow"/>
                          <w:noProof/>
                          <w:sz w:val="16"/>
                          <w:szCs w:val="16"/>
                        </w:rPr>
                        <w:t>- Infographic excerpt HPV Vaccination Implementation Schedule [9]</w:t>
                      </w:r>
                    </w:p>
                  </w:txbxContent>
                </v:textbox>
                <w10:wrap type="square"/>
              </v:shape>
            </w:pict>
          </mc:Fallback>
        </mc:AlternateContent>
      </w:r>
      <w:r w:rsidRPr="006F1554">
        <w:rPr>
          <w:rFonts w:ascii="Times New Roman" w:hAnsi="Times New Roman" w:cs="Times New Roman"/>
          <w:noProof/>
          <w:sz w:val="24"/>
          <w:szCs w:val="24"/>
        </w:rPr>
        <w:drawing>
          <wp:anchor distT="0" distB="0" distL="114300" distR="114300" simplePos="0" relativeHeight="251658247" behindDoc="0" locked="0" layoutInCell="1" allowOverlap="1" wp14:anchorId="6CA6B6F8" wp14:editId="0D68F88E">
            <wp:simplePos x="0" y="0"/>
            <wp:positionH relativeFrom="column">
              <wp:posOffset>812165</wp:posOffset>
            </wp:positionH>
            <wp:positionV relativeFrom="paragraph">
              <wp:posOffset>1996440</wp:posOffset>
            </wp:positionV>
            <wp:extent cx="5180965" cy="2933700"/>
            <wp:effectExtent l="0" t="0" r="635" b="0"/>
            <wp:wrapSquare wrapText="bothSides"/>
            <wp:docPr id="710084698" name="Picture 710084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81602" name=""/>
                    <pic:cNvPicPr/>
                  </pic:nvPicPr>
                  <pic:blipFill>
                    <a:blip r:embed="rId13">
                      <a:extLst>
                        <a:ext uri="{28A0092B-C50C-407E-A947-70E740481C1C}">
                          <a14:useLocalDpi xmlns:a14="http://schemas.microsoft.com/office/drawing/2010/main" val="0"/>
                        </a:ext>
                      </a:extLst>
                    </a:blip>
                    <a:stretch>
                      <a:fillRect/>
                    </a:stretch>
                  </pic:blipFill>
                  <pic:spPr>
                    <a:xfrm>
                      <a:off x="0" y="0"/>
                      <a:ext cx="5180965" cy="2933700"/>
                    </a:xfrm>
                    <a:prstGeom prst="rect">
                      <a:avLst/>
                    </a:prstGeom>
                  </pic:spPr>
                </pic:pic>
              </a:graphicData>
            </a:graphic>
            <wp14:sizeRelH relativeFrom="margin">
              <wp14:pctWidth>0</wp14:pctWidth>
            </wp14:sizeRelH>
            <wp14:sizeRelV relativeFrom="margin">
              <wp14:pctHeight>0</wp14:pctHeight>
            </wp14:sizeRelV>
          </wp:anchor>
        </w:drawing>
      </w:r>
      <w:r w:rsidR="006F3E62" w:rsidRPr="00945833">
        <w:rPr>
          <w:rFonts w:ascii="Times New Roman" w:hAnsi="Times New Roman" w:cs="Times New Roman"/>
          <w:sz w:val="24"/>
          <w:szCs w:val="24"/>
        </w:rPr>
        <w:t>P</w:t>
      </w:r>
      <w:r w:rsidR="0030052F" w:rsidRPr="00945833">
        <w:rPr>
          <w:rFonts w:ascii="Times New Roman" w:hAnsi="Times New Roman" w:cs="Times New Roman"/>
          <w:sz w:val="24"/>
          <w:szCs w:val="24"/>
        </w:rPr>
        <w:t>rogress of the National HPV Immunization Pilot Program initiated in</w:t>
      </w:r>
      <w:r w:rsidR="00815067" w:rsidRPr="00945833">
        <w:rPr>
          <w:rFonts w:ascii="Times New Roman" w:hAnsi="Times New Roman" w:cs="Times New Roman"/>
          <w:sz w:val="24"/>
          <w:szCs w:val="24"/>
        </w:rPr>
        <w:t xml:space="preserve"> 2016</w:t>
      </w:r>
      <w:r w:rsidR="0030052F" w:rsidRPr="00945833">
        <w:rPr>
          <w:rFonts w:ascii="Times New Roman" w:hAnsi="Times New Roman" w:cs="Times New Roman"/>
          <w:sz w:val="24"/>
          <w:szCs w:val="24"/>
        </w:rPr>
        <w:t xml:space="preserve"> has been positive, </w:t>
      </w:r>
      <w:r w:rsidR="008B2313" w:rsidRPr="00945833">
        <w:rPr>
          <w:rFonts w:ascii="Times New Roman" w:hAnsi="Times New Roman" w:cs="Times New Roman"/>
          <w:sz w:val="24"/>
          <w:szCs w:val="24"/>
        </w:rPr>
        <w:t xml:space="preserve">with </w:t>
      </w:r>
      <w:r w:rsidR="0030052F" w:rsidRPr="00945833">
        <w:rPr>
          <w:rFonts w:ascii="Times New Roman" w:hAnsi="Times New Roman" w:cs="Times New Roman"/>
          <w:sz w:val="24"/>
          <w:szCs w:val="24"/>
        </w:rPr>
        <w:t xml:space="preserve">uptake of the vaccine in pilot sites </w:t>
      </w:r>
      <w:r w:rsidR="00C80518" w:rsidRPr="00945833">
        <w:rPr>
          <w:rFonts w:ascii="Times New Roman" w:hAnsi="Times New Roman" w:cs="Times New Roman"/>
          <w:sz w:val="24"/>
          <w:szCs w:val="24"/>
        </w:rPr>
        <w:t xml:space="preserve">at around 90% to 95% </w:t>
      </w:r>
      <w:r w:rsidR="00FE74F5">
        <w:rPr>
          <w:rFonts w:ascii="Times New Roman" w:hAnsi="Times New Roman" w:cs="Times New Roman"/>
          <w:sz w:val="24"/>
          <w:szCs w:val="24"/>
        </w:rPr>
        <w:t>[10</w:t>
      </w:r>
      <w:r w:rsidR="008B4113">
        <w:rPr>
          <w:rFonts w:ascii="Times New Roman" w:hAnsi="Times New Roman" w:cs="Times New Roman"/>
          <w:sz w:val="24"/>
          <w:szCs w:val="24"/>
        </w:rPr>
        <w:t xml:space="preserve">] </w:t>
      </w:r>
      <w:r w:rsidR="00065590" w:rsidRPr="00945833">
        <w:rPr>
          <w:rFonts w:ascii="Times New Roman" w:hAnsi="Times New Roman" w:cs="Times New Roman"/>
          <w:sz w:val="24"/>
          <w:szCs w:val="24"/>
        </w:rPr>
        <w:t xml:space="preserve">and </w:t>
      </w:r>
      <w:r w:rsidR="0030052F" w:rsidRPr="00945833">
        <w:rPr>
          <w:rFonts w:ascii="Times New Roman" w:hAnsi="Times New Roman" w:cs="Times New Roman"/>
          <w:sz w:val="24"/>
          <w:szCs w:val="24"/>
        </w:rPr>
        <w:t>growing public support following the 2021 announcement that HPV vaccination would be added to the National Immunization Program from 2023</w:t>
      </w:r>
      <w:r w:rsidR="00F37812" w:rsidRPr="00945833">
        <w:rPr>
          <w:rFonts w:ascii="Times New Roman" w:hAnsi="Times New Roman" w:cs="Times New Roman"/>
          <w:sz w:val="24"/>
          <w:szCs w:val="24"/>
        </w:rPr>
        <w:t xml:space="preserve">, without </w:t>
      </w:r>
      <w:r w:rsidR="0030052F" w:rsidRPr="00945833">
        <w:rPr>
          <w:rFonts w:ascii="Times New Roman" w:hAnsi="Times New Roman" w:cs="Times New Roman"/>
          <w:sz w:val="24"/>
          <w:szCs w:val="24"/>
        </w:rPr>
        <w:t>direct cost to parents.</w:t>
      </w:r>
      <w:r w:rsidR="0098302B" w:rsidRPr="00945833">
        <w:rPr>
          <w:rFonts w:ascii="Times New Roman" w:hAnsi="Times New Roman" w:cs="Times New Roman"/>
          <w:sz w:val="24"/>
          <w:szCs w:val="24"/>
        </w:rPr>
        <w:t xml:space="preserve"> </w:t>
      </w:r>
      <w:r w:rsidR="00C53074">
        <w:rPr>
          <w:rFonts w:ascii="Times New Roman" w:hAnsi="Times New Roman" w:cs="Times New Roman"/>
          <w:sz w:val="24"/>
          <w:szCs w:val="24"/>
        </w:rPr>
        <w:t>A</w:t>
      </w:r>
      <w:r w:rsidR="0098302B" w:rsidRPr="00945833">
        <w:rPr>
          <w:rFonts w:ascii="Times New Roman" w:hAnsi="Times New Roman" w:cs="Times New Roman"/>
          <w:sz w:val="24"/>
          <w:szCs w:val="24"/>
        </w:rPr>
        <w:t>pproximately 95% of Indonesian girls in the target age range</w:t>
      </w:r>
      <w:r w:rsidR="00E138E4">
        <w:rPr>
          <w:rFonts w:ascii="Times New Roman" w:hAnsi="Times New Roman" w:cs="Times New Roman"/>
          <w:sz w:val="24"/>
          <w:szCs w:val="24"/>
        </w:rPr>
        <w:t xml:space="preserve"> are</w:t>
      </w:r>
      <w:r w:rsidR="0098302B" w:rsidRPr="00945833">
        <w:rPr>
          <w:rFonts w:ascii="Times New Roman" w:hAnsi="Times New Roman" w:cs="Times New Roman"/>
          <w:sz w:val="24"/>
          <w:szCs w:val="24"/>
        </w:rPr>
        <w:t xml:space="preserve"> enrolled in primary school, </w:t>
      </w:r>
      <w:r w:rsidR="00BE0C3E">
        <w:rPr>
          <w:rFonts w:ascii="Times New Roman" w:hAnsi="Times New Roman" w:cs="Times New Roman"/>
          <w:sz w:val="24"/>
          <w:szCs w:val="24"/>
        </w:rPr>
        <w:t xml:space="preserve">so </w:t>
      </w:r>
      <w:r w:rsidR="0098302B" w:rsidRPr="00945833">
        <w:rPr>
          <w:rFonts w:ascii="Times New Roman" w:hAnsi="Times New Roman" w:cs="Times New Roman"/>
          <w:sz w:val="24"/>
          <w:szCs w:val="24"/>
        </w:rPr>
        <w:t>t</w:t>
      </w:r>
      <w:r w:rsidR="0030052F" w:rsidRPr="00945833">
        <w:rPr>
          <w:rFonts w:ascii="Times New Roman" w:hAnsi="Times New Roman" w:cs="Times New Roman"/>
          <w:sz w:val="24"/>
          <w:szCs w:val="24"/>
        </w:rPr>
        <w:t xml:space="preserve">he feasibility of offering HPV vaccination within the National Immunization Program </w:t>
      </w:r>
      <w:r w:rsidR="0098302B" w:rsidRPr="00945833">
        <w:rPr>
          <w:rFonts w:ascii="Times New Roman" w:hAnsi="Times New Roman" w:cs="Times New Roman"/>
          <w:sz w:val="24"/>
          <w:szCs w:val="24"/>
        </w:rPr>
        <w:t xml:space="preserve">administered through schools </w:t>
      </w:r>
      <w:r w:rsidR="0030052F" w:rsidRPr="00945833">
        <w:rPr>
          <w:rFonts w:ascii="Times New Roman" w:hAnsi="Times New Roman" w:cs="Times New Roman"/>
          <w:sz w:val="24"/>
          <w:szCs w:val="24"/>
        </w:rPr>
        <w:t xml:space="preserve">is </w:t>
      </w:r>
      <w:r w:rsidR="0098302B" w:rsidRPr="00945833">
        <w:rPr>
          <w:rFonts w:ascii="Times New Roman" w:hAnsi="Times New Roman" w:cs="Times New Roman"/>
          <w:sz w:val="24"/>
          <w:szCs w:val="24"/>
        </w:rPr>
        <w:t xml:space="preserve">very </w:t>
      </w:r>
      <w:r w:rsidR="008025ED" w:rsidRPr="00945833">
        <w:rPr>
          <w:rFonts w:ascii="Times New Roman" w:hAnsi="Times New Roman" w:cs="Times New Roman"/>
          <w:sz w:val="24"/>
          <w:szCs w:val="24"/>
        </w:rPr>
        <w:t>high</w:t>
      </w:r>
      <w:r w:rsidR="0098302B" w:rsidRPr="00945833">
        <w:rPr>
          <w:rFonts w:ascii="Times New Roman" w:hAnsi="Times New Roman" w:cs="Times New Roman"/>
          <w:sz w:val="24"/>
          <w:szCs w:val="24"/>
        </w:rPr>
        <w:t>. Additionally, there is</w:t>
      </w:r>
      <w:r w:rsidR="0030052F" w:rsidRPr="00945833">
        <w:rPr>
          <w:rFonts w:ascii="Times New Roman" w:hAnsi="Times New Roman" w:cs="Times New Roman"/>
          <w:sz w:val="24"/>
          <w:szCs w:val="24"/>
        </w:rPr>
        <w:t xml:space="preserve"> </w:t>
      </w:r>
      <w:r w:rsidR="0098302B" w:rsidRPr="00945833">
        <w:rPr>
          <w:rFonts w:ascii="Times New Roman" w:hAnsi="Times New Roman" w:cs="Times New Roman"/>
          <w:sz w:val="24"/>
          <w:szCs w:val="24"/>
        </w:rPr>
        <w:t xml:space="preserve">reliable </w:t>
      </w:r>
      <w:r w:rsidR="0030052F" w:rsidRPr="00945833">
        <w:rPr>
          <w:rFonts w:ascii="Times New Roman" w:hAnsi="Times New Roman" w:cs="Times New Roman"/>
          <w:sz w:val="24"/>
          <w:szCs w:val="24"/>
        </w:rPr>
        <w:t xml:space="preserve">evidence </w:t>
      </w:r>
      <w:r w:rsidR="00212EF7" w:rsidRPr="00945833">
        <w:rPr>
          <w:rFonts w:ascii="Times New Roman" w:hAnsi="Times New Roman" w:cs="Times New Roman"/>
          <w:sz w:val="24"/>
          <w:szCs w:val="24"/>
        </w:rPr>
        <w:t xml:space="preserve">that </w:t>
      </w:r>
      <w:r w:rsidR="0030052F" w:rsidRPr="00945833">
        <w:rPr>
          <w:rFonts w:ascii="Times New Roman" w:hAnsi="Times New Roman" w:cs="Times New Roman"/>
          <w:sz w:val="24"/>
          <w:szCs w:val="24"/>
        </w:rPr>
        <w:t>the vaccine is safe based on systematic assessment</w:t>
      </w:r>
      <w:r w:rsidR="0098302B" w:rsidRPr="00945833">
        <w:rPr>
          <w:rFonts w:ascii="Times New Roman" w:hAnsi="Times New Roman" w:cs="Times New Roman"/>
          <w:sz w:val="24"/>
          <w:szCs w:val="24"/>
        </w:rPr>
        <w:t>s</w:t>
      </w:r>
      <w:r w:rsidR="0030052F" w:rsidRPr="00945833">
        <w:rPr>
          <w:rFonts w:ascii="Times New Roman" w:hAnsi="Times New Roman" w:cs="Times New Roman"/>
          <w:sz w:val="24"/>
          <w:szCs w:val="24"/>
        </w:rPr>
        <w:t xml:space="preserve"> of </w:t>
      </w:r>
      <w:r w:rsidR="00212EF7" w:rsidRPr="00945833">
        <w:rPr>
          <w:rFonts w:ascii="Times New Roman" w:hAnsi="Times New Roman" w:cs="Times New Roman"/>
          <w:sz w:val="24"/>
          <w:szCs w:val="24"/>
        </w:rPr>
        <w:t xml:space="preserve">safety </w:t>
      </w:r>
      <w:r w:rsidR="0030052F" w:rsidRPr="00945833">
        <w:rPr>
          <w:rFonts w:ascii="Times New Roman" w:hAnsi="Times New Roman" w:cs="Times New Roman"/>
          <w:sz w:val="24"/>
          <w:szCs w:val="24"/>
        </w:rPr>
        <w:t xml:space="preserve">in the pilot program </w:t>
      </w:r>
      <w:r w:rsidR="0098302B" w:rsidRPr="00945833">
        <w:rPr>
          <w:rFonts w:ascii="Times New Roman" w:hAnsi="Times New Roman" w:cs="Times New Roman"/>
          <w:sz w:val="24"/>
          <w:szCs w:val="24"/>
        </w:rPr>
        <w:t xml:space="preserve">which </w:t>
      </w:r>
      <w:r w:rsidR="002E4DCC" w:rsidRPr="00945833">
        <w:rPr>
          <w:rFonts w:ascii="Times New Roman" w:hAnsi="Times New Roman" w:cs="Times New Roman"/>
          <w:sz w:val="24"/>
          <w:szCs w:val="24"/>
        </w:rPr>
        <w:t>confirm</w:t>
      </w:r>
      <w:r w:rsidR="0098302B" w:rsidRPr="00945833">
        <w:rPr>
          <w:rFonts w:ascii="Times New Roman" w:hAnsi="Times New Roman" w:cs="Times New Roman"/>
          <w:sz w:val="24"/>
          <w:szCs w:val="24"/>
        </w:rPr>
        <w:t xml:space="preserve">ed </w:t>
      </w:r>
      <w:r w:rsidR="002E4DCC" w:rsidRPr="00945833">
        <w:rPr>
          <w:rFonts w:ascii="Times New Roman" w:hAnsi="Times New Roman" w:cs="Times New Roman"/>
          <w:sz w:val="24"/>
          <w:szCs w:val="24"/>
        </w:rPr>
        <w:t xml:space="preserve">no serious </w:t>
      </w:r>
      <w:r w:rsidR="0030052F" w:rsidRPr="00945833">
        <w:rPr>
          <w:rFonts w:ascii="Times New Roman" w:hAnsi="Times New Roman" w:cs="Times New Roman"/>
          <w:sz w:val="24"/>
          <w:szCs w:val="24"/>
        </w:rPr>
        <w:t xml:space="preserve">side effects were </w:t>
      </w:r>
      <w:r w:rsidR="00212EF7" w:rsidRPr="00945833">
        <w:rPr>
          <w:rFonts w:ascii="Times New Roman" w:hAnsi="Times New Roman" w:cs="Times New Roman"/>
          <w:sz w:val="24"/>
          <w:szCs w:val="24"/>
        </w:rPr>
        <w:t xml:space="preserve">experienced </w:t>
      </w:r>
      <w:r w:rsidR="00D5682B">
        <w:rPr>
          <w:rFonts w:ascii="Times New Roman" w:hAnsi="Times New Roman" w:cs="Times New Roman"/>
          <w:sz w:val="24"/>
          <w:szCs w:val="24"/>
        </w:rPr>
        <w:t xml:space="preserve">[12]. </w:t>
      </w:r>
      <w:r w:rsidR="0030052F" w:rsidRPr="00945833">
        <w:rPr>
          <w:rFonts w:ascii="Times New Roman" w:hAnsi="Times New Roman" w:cs="Times New Roman"/>
          <w:sz w:val="24"/>
          <w:szCs w:val="24"/>
        </w:rPr>
        <w:t xml:space="preserve"> </w:t>
      </w:r>
      <w:r w:rsidR="00212EF7" w:rsidRPr="00945833">
        <w:rPr>
          <w:rFonts w:ascii="Times New Roman" w:hAnsi="Times New Roman" w:cs="Times New Roman"/>
          <w:sz w:val="24"/>
          <w:szCs w:val="24"/>
        </w:rPr>
        <w:t xml:space="preserve">Multiple studies </w:t>
      </w:r>
      <w:r w:rsidR="006F3E62" w:rsidRPr="00945833">
        <w:rPr>
          <w:rFonts w:ascii="Times New Roman" w:hAnsi="Times New Roman" w:cs="Times New Roman"/>
          <w:sz w:val="24"/>
          <w:szCs w:val="24"/>
        </w:rPr>
        <w:t xml:space="preserve">also </w:t>
      </w:r>
      <w:r w:rsidR="0030052F" w:rsidRPr="00945833">
        <w:rPr>
          <w:rFonts w:ascii="Times New Roman" w:hAnsi="Times New Roman" w:cs="Times New Roman"/>
          <w:sz w:val="24"/>
          <w:szCs w:val="24"/>
        </w:rPr>
        <w:t>support the efficacy of administering two doses of the Quadrivalent HPV vaccine, which is the most cost-effective option and the most clinically effective vaccine available</w:t>
      </w:r>
      <w:r w:rsidR="004C4BF4">
        <w:rPr>
          <w:rFonts w:ascii="Times New Roman" w:hAnsi="Times New Roman" w:cs="Times New Roman"/>
          <w:sz w:val="24"/>
          <w:szCs w:val="24"/>
        </w:rPr>
        <w:t xml:space="preserve"> </w:t>
      </w:r>
      <w:bookmarkStart w:id="2" w:name="_Hlk141434419"/>
      <w:r w:rsidR="004C4BF4">
        <w:rPr>
          <w:rFonts w:ascii="Times New Roman" w:hAnsi="Times New Roman" w:cs="Times New Roman"/>
          <w:sz w:val="24"/>
          <w:szCs w:val="24"/>
        </w:rPr>
        <w:t>[</w:t>
      </w:r>
      <w:r w:rsidR="00C41052">
        <w:rPr>
          <w:rFonts w:ascii="Times New Roman" w:hAnsi="Times New Roman" w:cs="Times New Roman"/>
          <w:sz w:val="24"/>
          <w:szCs w:val="24"/>
        </w:rPr>
        <w:t>11</w:t>
      </w:r>
      <w:r w:rsidR="00F77D04">
        <w:rPr>
          <w:rFonts w:ascii="Times New Roman" w:hAnsi="Times New Roman" w:cs="Times New Roman"/>
          <w:sz w:val="24"/>
          <w:szCs w:val="24"/>
        </w:rPr>
        <w:t>,12,13].</w:t>
      </w:r>
      <w:bookmarkEnd w:id="2"/>
      <w:r w:rsidR="00F77738">
        <w:rPr>
          <w:rFonts w:ascii="Times New Roman" w:hAnsi="Times New Roman" w:cs="Times New Roman"/>
          <w:sz w:val="24"/>
          <w:szCs w:val="24"/>
        </w:rPr>
        <w:br/>
      </w:r>
    </w:p>
    <w:p w14:paraId="57031985" w14:textId="7972533C" w:rsidR="00576012" w:rsidRPr="00945833" w:rsidRDefault="002919FD" w:rsidP="00BC0EF2">
      <w:pPr>
        <w:jc w:val="both"/>
        <w:rPr>
          <w:rFonts w:ascii="Times New Roman" w:hAnsi="Times New Roman" w:cs="Times New Roman"/>
          <w:sz w:val="24"/>
          <w:szCs w:val="24"/>
        </w:rPr>
      </w:pPr>
      <w:r w:rsidRPr="00945833">
        <w:rPr>
          <w:rFonts w:ascii="Times New Roman" w:hAnsi="Times New Roman" w:cs="Times New Roman"/>
          <w:sz w:val="24"/>
          <w:szCs w:val="24"/>
        </w:rPr>
        <w:t>Maximizing the l</w:t>
      </w:r>
      <w:r w:rsidR="0030052F" w:rsidRPr="00945833">
        <w:rPr>
          <w:rFonts w:ascii="Times New Roman" w:hAnsi="Times New Roman" w:cs="Times New Roman"/>
          <w:sz w:val="24"/>
          <w:szCs w:val="24"/>
        </w:rPr>
        <w:t xml:space="preserve">ong-term </w:t>
      </w:r>
      <w:r w:rsidR="006F3E62" w:rsidRPr="00945833">
        <w:rPr>
          <w:rFonts w:ascii="Times New Roman" w:hAnsi="Times New Roman" w:cs="Times New Roman"/>
          <w:sz w:val="24"/>
          <w:szCs w:val="24"/>
        </w:rPr>
        <w:t>impact</w:t>
      </w:r>
      <w:r w:rsidRPr="00945833">
        <w:rPr>
          <w:rFonts w:ascii="Times New Roman" w:hAnsi="Times New Roman" w:cs="Times New Roman"/>
          <w:sz w:val="24"/>
          <w:szCs w:val="24"/>
        </w:rPr>
        <w:t xml:space="preserve"> of </w:t>
      </w:r>
      <w:r w:rsidR="0030052F" w:rsidRPr="00945833">
        <w:rPr>
          <w:rFonts w:ascii="Times New Roman" w:hAnsi="Times New Roman" w:cs="Times New Roman"/>
          <w:sz w:val="24"/>
          <w:szCs w:val="24"/>
        </w:rPr>
        <w:t>HPV vaccination rel</w:t>
      </w:r>
      <w:r w:rsidRPr="00945833">
        <w:rPr>
          <w:rFonts w:ascii="Times New Roman" w:hAnsi="Times New Roman" w:cs="Times New Roman"/>
          <w:sz w:val="24"/>
          <w:szCs w:val="24"/>
        </w:rPr>
        <w:t>ies</w:t>
      </w:r>
      <w:r w:rsidR="0030052F" w:rsidRPr="00945833">
        <w:rPr>
          <w:rFonts w:ascii="Times New Roman" w:hAnsi="Times New Roman" w:cs="Times New Roman"/>
          <w:sz w:val="24"/>
          <w:szCs w:val="24"/>
        </w:rPr>
        <w:t xml:space="preserve"> on the assumption that vaccination will be ongoing, producing a cumulative reduction in incidence over time.</w:t>
      </w:r>
      <w:r w:rsidRPr="00945833">
        <w:rPr>
          <w:rFonts w:ascii="Times New Roman" w:hAnsi="Times New Roman" w:cs="Times New Roman"/>
          <w:sz w:val="24"/>
          <w:szCs w:val="24"/>
        </w:rPr>
        <w:t xml:space="preserve"> </w:t>
      </w:r>
      <w:r w:rsidR="0030052F" w:rsidRPr="00945833">
        <w:rPr>
          <w:rFonts w:ascii="Times New Roman" w:hAnsi="Times New Roman" w:cs="Times New Roman"/>
          <w:sz w:val="24"/>
          <w:szCs w:val="24"/>
        </w:rPr>
        <w:t xml:space="preserve">To meet policy targets for upscaling vaccination multiple issues require attention. </w:t>
      </w:r>
      <w:r w:rsidR="00212EF7" w:rsidRPr="00945833">
        <w:rPr>
          <w:rFonts w:ascii="Times New Roman" w:hAnsi="Times New Roman" w:cs="Times New Roman"/>
          <w:sz w:val="24"/>
          <w:szCs w:val="24"/>
        </w:rPr>
        <w:t>Budget</w:t>
      </w:r>
      <w:r w:rsidR="0030052F" w:rsidRPr="00945833">
        <w:rPr>
          <w:rFonts w:ascii="Times New Roman" w:hAnsi="Times New Roman" w:cs="Times New Roman"/>
          <w:sz w:val="24"/>
          <w:szCs w:val="24"/>
        </w:rPr>
        <w:t xml:space="preserve"> </w:t>
      </w:r>
      <w:r w:rsidR="00212EF7" w:rsidRPr="00945833">
        <w:rPr>
          <w:rFonts w:ascii="Times New Roman" w:hAnsi="Times New Roman" w:cs="Times New Roman"/>
          <w:sz w:val="24"/>
          <w:szCs w:val="24"/>
        </w:rPr>
        <w:t xml:space="preserve">allocation </w:t>
      </w:r>
      <w:r w:rsidR="0030052F" w:rsidRPr="00945833">
        <w:rPr>
          <w:rFonts w:ascii="Times New Roman" w:hAnsi="Times New Roman" w:cs="Times New Roman"/>
          <w:sz w:val="24"/>
          <w:szCs w:val="24"/>
        </w:rPr>
        <w:t>and implementation plans for the program currently end at 2024, and commitment beyond 2024 is essential to ensure continu</w:t>
      </w:r>
      <w:r w:rsidR="0098302B" w:rsidRPr="00945833">
        <w:rPr>
          <w:rFonts w:ascii="Times New Roman" w:hAnsi="Times New Roman" w:cs="Times New Roman"/>
          <w:sz w:val="24"/>
          <w:szCs w:val="24"/>
        </w:rPr>
        <w:t>ity</w:t>
      </w:r>
      <w:r w:rsidR="0030052F" w:rsidRPr="00945833">
        <w:rPr>
          <w:rFonts w:ascii="Times New Roman" w:hAnsi="Times New Roman" w:cs="Times New Roman"/>
          <w:sz w:val="24"/>
          <w:szCs w:val="24"/>
        </w:rPr>
        <w:t xml:space="preserve"> of the program. </w:t>
      </w:r>
      <w:r w:rsidRPr="00945833">
        <w:rPr>
          <w:rFonts w:ascii="Times New Roman" w:hAnsi="Times New Roman" w:cs="Times New Roman"/>
          <w:sz w:val="24"/>
          <w:szCs w:val="24"/>
        </w:rPr>
        <w:t>T</w:t>
      </w:r>
      <w:r w:rsidR="0030052F" w:rsidRPr="00945833">
        <w:rPr>
          <w:rFonts w:ascii="Times New Roman" w:hAnsi="Times New Roman" w:cs="Times New Roman"/>
          <w:sz w:val="24"/>
          <w:szCs w:val="24"/>
        </w:rPr>
        <w:t xml:space="preserve">he relevant policy stipulates that all girls </w:t>
      </w:r>
      <w:r w:rsidR="00EC5C04">
        <w:rPr>
          <w:rFonts w:ascii="Times New Roman" w:hAnsi="Times New Roman" w:cs="Times New Roman"/>
          <w:sz w:val="24"/>
          <w:szCs w:val="24"/>
        </w:rPr>
        <w:t xml:space="preserve">aged </w:t>
      </w:r>
      <w:r w:rsidR="0030052F" w:rsidRPr="00945833">
        <w:rPr>
          <w:rFonts w:ascii="Times New Roman" w:hAnsi="Times New Roman" w:cs="Times New Roman"/>
          <w:sz w:val="24"/>
          <w:szCs w:val="24"/>
        </w:rPr>
        <w:t xml:space="preserve">10-14 years are eligible </w:t>
      </w:r>
      <w:r w:rsidR="00EC5C04">
        <w:rPr>
          <w:rFonts w:ascii="Times New Roman" w:hAnsi="Times New Roman" w:cs="Times New Roman"/>
          <w:sz w:val="24"/>
          <w:szCs w:val="24"/>
        </w:rPr>
        <w:t xml:space="preserve">for </w:t>
      </w:r>
      <w:r w:rsidR="0030052F" w:rsidRPr="00945833">
        <w:rPr>
          <w:rFonts w:ascii="Times New Roman" w:hAnsi="Times New Roman" w:cs="Times New Roman"/>
          <w:sz w:val="24"/>
          <w:szCs w:val="24"/>
        </w:rPr>
        <w:t xml:space="preserve">free vaccination, </w:t>
      </w:r>
      <w:r w:rsidR="006F3E62" w:rsidRPr="00945833">
        <w:rPr>
          <w:rFonts w:ascii="Times New Roman" w:hAnsi="Times New Roman" w:cs="Times New Roman"/>
          <w:sz w:val="24"/>
          <w:szCs w:val="24"/>
        </w:rPr>
        <w:t xml:space="preserve">yet </w:t>
      </w:r>
      <w:r w:rsidR="0030052F" w:rsidRPr="00945833">
        <w:rPr>
          <w:rFonts w:ascii="Times New Roman" w:hAnsi="Times New Roman" w:cs="Times New Roman"/>
          <w:sz w:val="24"/>
          <w:szCs w:val="24"/>
        </w:rPr>
        <w:t>no implementation plan has</w:t>
      </w:r>
      <w:r w:rsidR="00212EF7" w:rsidRPr="00945833">
        <w:rPr>
          <w:rFonts w:ascii="Times New Roman" w:hAnsi="Times New Roman" w:cs="Times New Roman"/>
          <w:sz w:val="24"/>
          <w:szCs w:val="24"/>
        </w:rPr>
        <w:t xml:space="preserve"> </w:t>
      </w:r>
      <w:r w:rsidR="0030052F" w:rsidRPr="00945833">
        <w:rPr>
          <w:rFonts w:ascii="Times New Roman" w:hAnsi="Times New Roman" w:cs="Times New Roman"/>
          <w:sz w:val="24"/>
          <w:szCs w:val="24"/>
        </w:rPr>
        <w:t>been developed to reach out-of-school girls</w:t>
      </w:r>
      <w:r w:rsidR="00790984">
        <w:rPr>
          <w:rFonts w:ascii="Times New Roman" w:hAnsi="Times New Roman" w:cs="Times New Roman"/>
          <w:sz w:val="24"/>
          <w:szCs w:val="24"/>
        </w:rPr>
        <w:t xml:space="preserve"> in this age group</w:t>
      </w:r>
      <w:r w:rsidR="0030052F" w:rsidRPr="00945833">
        <w:rPr>
          <w:rFonts w:ascii="Times New Roman" w:hAnsi="Times New Roman" w:cs="Times New Roman"/>
          <w:sz w:val="24"/>
          <w:szCs w:val="24"/>
        </w:rPr>
        <w:t xml:space="preserve">. To address this inequity, programs </w:t>
      </w:r>
      <w:r w:rsidR="0030052F" w:rsidRPr="00945833">
        <w:rPr>
          <w:rFonts w:ascii="Times New Roman" w:hAnsi="Times New Roman" w:cs="Times New Roman"/>
          <w:sz w:val="24"/>
          <w:szCs w:val="24"/>
        </w:rPr>
        <w:lastRenderedPageBreak/>
        <w:t xml:space="preserve">offered at the primary care level are best suited to engaging </w:t>
      </w:r>
      <w:r w:rsidR="00790984" w:rsidRPr="00945833">
        <w:rPr>
          <w:rFonts w:ascii="Times New Roman" w:hAnsi="Times New Roman" w:cs="Times New Roman"/>
          <w:sz w:val="24"/>
          <w:szCs w:val="24"/>
        </w:rPr>
        <w:t>out-of-school girls</w:t>
      </w:r>
      <w:r w:rsidR="0030052F" w:rsidRPr="00945833">
        <w:rPr>
          <w:rFonts w:ascii="Times New Roman" w:hAnsi="Times New Roman" w:cs="Times New Roman"/>
          <w:sz w:val="24"/>
          <w:szCs w:val="24"/>
        </w:rPr>
        <w:t xml:space="preserve">. </w:t>
      </w:r>
      <w:r w:rsidR="00212EF7" w:rsidRPr="00945833">
        <w:rPr>
          <w:rFonts w:ascii="Times New Roman" w:hAnsi="Times New Roman" w:cs="Times New Roman"/>
          <w:sz w:val="24"/>
          <w:szCs w:val="24"/>
        </w:rPr>
        <w:t>K</w:t>
      </w:r>
      <w:r w:rsidR="0030052F" w:rsidRPr="00945833">
        <w:rPr>
          <w:rFonts w:ascii="Times New Roman" w:hAnsi="Times New Roman" w:cs="Times New Roman"/>
          <w:sz w:val="24"/>
          <w:szCs w:val="24"/>
        </w:rPr>
        <w:t>nowledge of HPV and cervical cancer at the community level</w:t>
      </w:r>
      <w:r w:rsidR="006F3E62" w:rsidRPr="00945833">
        <w:rPr>
          <w:rFonts w:ascii="Times New Roman" w:hAnsi="Times New Roman" w:cs="Times New Roman"/>
          <w:sz w:val="24"/>
          <w:szCs w:val="24"/>
        </w:rPr>
        <w:t>, in areas</w:t>
      </w:r>
      <w:r w:rsidR="0030052F" w:rsidRPr="00945833">
        <w:rPr>
          <w:rFonts w:ascii="Times New Roman" w:hAnsi="Times New Roman" w:cs="Times New Roman"/>
          <w:sz w:val="24"/>
          <w:szCs w:val="24"/>
        </w:rPr>
        <w:t xml:space="preserve"> where girls have been vaccinated</w:t>
      </w:r>
      <w:r w:rsidR="00212EF7" w:rsidRPr="00945833">
        <w:rPr>
          <w:rFonts w:ascii="Times New Roman" w:hAnsi="Times New Roman" w:cs="Times New Roman"/>
          <w:sz w:val="24"/>
          <w:szCs w:val="24"/>
        </w:rPr>
        <w:t>,</w:t>
      </w:r>
      <w:r w:rsidR="0030052F" w:rsidRPr="00945833">
        <w:rPr>
          <w:rFonts w:ascii="Times New Roman" w:hAnsi="Times New Roman" w:cs="Times New Roman"/>
          <w:sz w:val="24"/>
          <w:szCs w:val="24"/>
        </w:rPr>
        <w:t xml:space="preserve"> remains very low</w:t>
      </w:r>
      <w:r w:rsidR="00F37812" w:rsidRPr="00945833">
        <w:rPr>
          <w:rFonts w:ascii="Times New Roman" w:hAnsi="Times New Roman" w:cs="Times New Roman"/>
          <w:sz w:val="24"/>
          <w:szCs w:val="24"/>
        </w:rPr>
        <w:t>,</w:t>
      </w:r>
      <w:r w:rsidR="00212EF7" w:rsidRPr="00945833">
        <w:rPr>
          <w:rFonts w:ascii="Times New Roman" w:hAnsi="Times New Roman" w:cs="Times New Roman"/>
          <w:sz w:val="24"/>
          <w:szCs w:val="24"/>
        </w:rPr>
        <w:t xml:space="preserve"> </w:t>
      </w:r>
      <w:r w:rsidR="0030052F" w:rsidRPr="00945833">
        <w:rPr>
          <w:rFonts w:ascii="Times New Roman" w:hAnsi="Times New Roman" w:cs="Times New Roman"/>
          <w:sz w:val="24"/>
          <w:szCs w:val="24"/>
        </w:rPr>
        <w:t>indicating that the health promotion aspects of the immunization program ha</w:t>
      </w:r>
      <w:r w:rsidR="00F37812" w:rsidRPr="00945833">
        <w:rPr>
          <w:rFonts w:ascii="Times New Roman" w:hAnsi="Times New Roman" w:cs="Times New Roman"/>
          <w:sz w:val="24"/>
          <w:szCs w:val="24"/>
        </w:rPr>
        <w:t>ve</w:t>
      </w:r>
      <w:r w:rsidR="0030052F" w:rsidRPr="00945833">
        <w:rPr>
          <w:rFonts w:ascii="Times New Roman" w:hAnsi="Times New Roman" w:cs="Times New Roman"/>
          <w:sz w:val="24"/>
          <w:szCs w:val="24"/>
        </w:rPr>
        <w:t xml:space="preserve"> </w:t>
      </w:r>
      <w:r w:rsidR="00EC5C04">
        <w:rPr>
          <w:rFonts w:ascii="Times New Roman" w:hAnsi="Times New Roman" w:cs="Times New Roman"/>
          <w:sz w:val="24"/>
          <w:szCs w:val="24"/>
        </w:rPr>
        <w:t xml:space="preserve">had </w:t>
      </w:r>
      <w:r w:rsidR="0030052F" w:rsidRPr="00945833">
        <w:rPr>
          <w:rFonts w:ascii="Times New Roman" w:hAnsi="Times New Roman" w:cs="Times New Roman"/>
          <w:sz w:val="24"/>
          <w:szCs w:val="24"/>
        </w:rPr>
        <w:t xml:space="preserve">limited impact </w:t>
      </w:r>
      <w:r w:rsidR="00EC5C04">
        <w:rPr>
          <w:rFonts w:ascii="Times New Roman" w:hAnsi="Times New Roman" w:cs="Times New Roman"/>
          <w:sz w:val="24"/>
          <w:szCs w:val="24"/>
        </w:rPr>
        <w:t xml:space="preserve">to date </w:t>
      </w:r>
      <w:r w:rsidR="00D842A0">
        <w:rPr>
          <w:rFonts w:ascii="Times New Roman" w:hAnsi="Times New Roman" w:cs="Times New Roman"/>
          <w:sz w:val="24"/>
          <w:szCs w:val="24"/>
        </w:rPr>
        <w:t>[14,15]</w:t>
      </w:r>
      <w:r w:rsidR="0030052F" w:rsidRPr="00945833">
        <w:rPr>
          <w:rFonts w:ascii="Times New Roman" w:hAnsi="Times New Roman" w:cs="Times New Roman"/>
          <w:sz w:val="24"/>
          <w:szCs w:val="24"/>
        </w:rPr>
        <w:t>.</w:t>
      </w:r>
    </w:p>
    <w:p w14:paraId="60D4DBEE" w14:textId="45D63175" w:rsidR="00BC0EF2" w:rsidRPr="00945833" w:rsidRDefault="006A2CB7" w:rsidP="00BD4411">
      <w:pPr>
        <w:ind w:left="5670"/>
        <w:jc w:val="both"/>
        <w:rPr>
          <w:rFonts w:ascii="Times New Roman" w:hAnsi="Times New Roman" w:cs="Times New Roman"/>
          <w:sz w:val="24"/>
          <w:szCs w:val="24"/>
        </w:rPr>
      </w:pPr>
      <w:r>
        <w:rPr>
          <w:noProof/>
        </w:rPr>
        <mc:AlternateContent>
          <mc:Choice Requires="wps">
            <w:drawing>
              <wp:anchor distT="0" distB="0" distL="114300" distR="114300" simplePos="0" relativeHeight="251665408" behindDoc="1" locked="0" layoutInCell="1" allowOverlap="1" wp14:anchorId="21588F40" wp14:editId="0F2DBC59">
                <wp:simplePos x="0" y="0"/>
                <wp:positionH relativeFrom="column">
                  <wp:posOffset>0</wp:posOffset>
                </wp:positionH>
                <wp:positionV relativeFrom="paragraph">
                  <wp:posOffset>4926330</wp:posOffset>
                </wp:positionV>
                <wp:extent cx="3173095" cy="241300"/>
                <wp:effectExtent l="0" t="0" r="8255" b="6350"/>
                <wp:wrapTight wrapText="bothSides">
                  <wp:wrapPolygon edited="0">
                    <wp:start x="0" y="0"/>
                    <wp:lineTo x="0" y="20463"/>
                    <wp:lineTo x="21527" y="20463"/>
                    <wp:lineTo x="21527" y="0"/>
                    <wp:lineTo x="0" y="0"/>
                  </wp:wrapPolygon>
                </wp:wrapTight>
                <wp:docPr id="1453720148" name="Text Box 1453720148"/>
                <wp:cNvGraphicFramePr/>
                <a:graphic xmlns:a="http://schemas.openxmlformats.org/drawingml/2006/main">
                  <a:graphicData uri="http://schemas.microsoft.com/office/word/2010/wordprocessingShape">
                    <wps:wsp>
                      <wps:cNvSpPr txBox="1"/>
                      <wps:spPr>
                        <a:xfrm>
                          <a:off x="0" y="0"/>
                          <a:ext cx="3173095" cy="241300"/>
                        </a:xfrm>
                        <a:prstGeom prst="rect">
                          <a:avLst/>
                        </a:prstGeom>
                        <a:solidFill>
                          <a:prstClr val="white"/>
                        </a:solidFill>
                        <a:ln>
                          <a:noFill/>
                        </a:ln>
                      </wps:spPr>
                      <wps:txbx>
                        <w:txbxContent>
                          <w:p w14:paraId="24D31CB4" w14:textId="47D34569" w:rsidR="00BC0EF2" w:rsidRPr="00CE1CD0" w:rsidRDefault="00BC0EF2" w:rsidP="00BC0EF2">
                            <w:pPr>
                              <w:pStyle w:val="Caption"/>
                              <w:rPr>
                                <w:rFonts w:ascii="Arial Narrow" w:hAnsi="Arial Narrow"/>
                                <w:noProof/>
                                <w:color w:val="1F3864" w:themeColor="accent1" w:themeShade="80"/>
                                <w:sz w:val="16"/>
                                <w:szCs w:val="16"/>
                              </w:rPr>
                            </w:pPr>
                            <w:r w:rsidRPr="00CE1CD0">
                              <w:rPr>
                                <w:rFonts w:ascii="Arial Narrow" w:hAnsi="Arial Narrow"/>
                                <w:color w:val="1F3864" w:themeColor="accent1" w:themeShade="80"/>
                                <w:sz w:val="16"/>
                                <w:szCs w:val="16"/>
                              </w:rPr>
                              <w:t xml:space="preserve">Figure </w:t>
                            </w:r>
                            <w:r w:rsidRPr="00CE1CD0">
                              <w:rPr>
                                <w:rFonts w:ascii="Arial Narrow" w:hAnsi="Arial Narrow"/>
                                <w:color w:val="1F3864" w:themeColor="accent1" w:themeShade="80"/>
                                <w:sz w:val="16"/>
                                <w:szCs w:val="16"/>
                              </w:rPr>
                              <w:fldChar w:fldCharType="begin"/>
                            </w:r>
                            <w:r w:rsidRPr="00CE1CD0">
                              <w:rPr>
                                <w:rFonts w:ascii="Arial Narrow" w:hAnsi="Arial Narrow"/>
                                <w:color w:val="1F3864" w:themeColor="accent1" w:themeShade="80"/>
                                <w:sz w:val="16"/>
                                <w:szCs w:val="16"/>
                              </w:rPr>
                              <w:instrText xml:space="preserve"> SEQ Figure \* ARABIC </w:instrText>
                            </w:r>
                            <w:r w:rsidRPr="00CE1CD0">
                              <w:rPr>
                                <w:rFonts w:ascii="Arial Narrow" w:hAnsi="Arial Narrow"/>
                                <w:color w:val="1F3864" w:themeColor="accent1" w:themeShade="80"/>
                                <w:sz w:val="16"/>
                                <w:szCs w:val="16"/>
                              </w:rPr>
                              <w:fldChar w:fldCharType="separate"/>
                            </w:r>
                            <w:r w:rsidR="00CE1CD0" w:rsidRPr="00CE1CD0">
                              <w:rPr>
                                <w:rFonts w:ascii="Arial Narrow" w:hAnsi="Arial Narrow"/>
                                <w:noProof/>
                                <w:color w:val="1F3864" w:themeColor="accent1" w:themeShade="80"/>
                                <w:sz w:val="16"/>
                                <w:szCs w:val="16"/>
                              </w:rPr>
                              <w:t>2</w:t>
                            </w:r>
                            <w:r w:rsidRPr="00CE1CD0">
                              <w:rPr>
                                <w:rFonts w:ascii="Arial Narrow" w:hAnsi="Arial Narrow"/>
                                <w:noProof/>
                                <w:color w:val="1F3864" w:themeColor="accent1" w:themeShade="80"/>
                                <w:sz w:val="16"/>
                                <w:szCs w:val="16"/>
                              </w:rPr>
                              <w:fldChar w:fldCharType="end"/>
                            </w:r>
                            <w:r w:rsidRPr="00CE1CD0">
                              <w:rPr>
                                <w:rFonts w:ascii="Arial Narrow" w:hAnsi="Arial Narrow"/>
                                <w:color w:val="1F3864" w:themeColor="accent1" w:themeShade="80"/>
                                <w:sz w:val="16"/>
                                <w:szCs w:val="16"/>
                              </w:rPr>
                              <w:t>- National Technical Guidelines for Breast and cervical Cancer Screening 2013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88F40" id="Text Box 1453720148" o:spid="_x0000_s1028" type="#_x0000_t202" style="position:absolute;left:0;text-align:left;margin-left:0;margin-top:387.9pt;width:249.85pt;height:1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" stroked="f">
                <v:textbox inset="0,0,0,0">
                  <w:txbxContent>
                    <w:p w14:paraId="24D31CB4" w14:textId="47D34569" w:rsidR="00BC0EF2" w:rsidRPr="00CE1CD0" w:rsidRDefault="00BC0EF2" w:rsidP="00BC0EF2">
                      <w:pPr>
                        <w:pStyle w:val="Caption"/>
                        <w:rPr>
                          <w:rFonts w:ascii="Arial Narrow" w:hAnsi="Arial Narrow"/>
                          <w:noProof/>
                          <w:color w:val="1F3864" w:themeColor="accent1" w:themeShade="80"/>
                          <w:sz w:val="16"/>
                          <w:szCs w:val="16"/>
                        </w:rPr>
                      </w:pPr>
                      <w:r w:rsidRPr="00CE1CD0">
                        <w:rPr>
                          <w:rFonts w:ascii="Arial Narrow" w:hAnsi="Arial Narrow"/>
                          <w:color w:val="1F3864" w:themeColor="accent1" w:themeShade="80"/>
                          <w:sz w:val="16"/>
                          <w:szCs w:val="16"/>
                        </w:rPr>
                        <w:t xml:space="preserve">Figure </w:t>
                      </w:r>
                      <w:r w:rsidRPr="00CE1CD0">
                        <w:rPr>
                          <w:rFonts w:ascii="Arial Narrow" w:hAnsi="Arial Narrow"/>
                          <w:color w:val="1F3864" w:themeColor="accent1" w:themeShade="80"/>
                          <w:sz w:val="16"/>
                          <w:szCs w:val="16"/>
                        </w:rPr>
                        <w:fldChar w:fldCharType="begin"/>
                      </w:r>
                      <w:r w:rsidRPr="00CE1CD0">
                        <w:rPr>
                          <w:rFonts w:ascii="Arial Narrow" w:hAnsi="Arial Narrow"/>
                          <w:color w:val="1F3864" w:themeColor="accent1" w:themeShade="80"/>
                          <w:sz w:val="16"/>
                          <w:szCs w:val="16"/>
                        </w:rPr>
                        <w:instrText xml:space="preserve"> SEQ Figure \* ARABIC </w:instrText>
                      </w:r>
                      <w:r w:rsidRPr="00CE1CD0">
                        <w:rPr>
                          <w:rFonts w:ascii="Arial Narrow" w:hAnsi="Arial Narrow"/>
                          <w:color w:val="1F3864" w:themeColor="accent1" w:themeShade="80"/>
                          <w:sz w:val="16"/>
                          <w:szCs w:val="16"/>
                        </w:rPr>
                        <w:fldChar w:fldCharType="separate"/>
                      </w:r>
                      <w:r w:rsidR="00CE1CD0" w:rsidRPr="00CE1CD0">
                        <w:rPr>
                          <w:rFonts w:ascii="Arial Narrow" w:hAnsi="Arial Narrow"/>
                          <w:noProof/>
                          <w:color w:val="1F3864" w:themeColor="accent1" w:themeShade="80"/>
                          <w:sz w:val="16"/>
                          <w:szCs w:val="16"/>
                        </w:rPr>
                        <w:t>2</w:t>
                      </w:r>
                      <w:r w:rsidRPr="00CE1CD0">
                        <w:rPr>
                          <w:rFonts w:ascii="Arial Narrow" w:hAnsi="Arial Narrow"/>
                          <w:noProof/>
                          <w:color w:val="1F3864" w:themeColor="accent1" w:themeShade="80"/>
                          <w:sz w:val="16"/>
                          <w:szCs w:val="16"/>
                        </w:rPr>
                        <w:fldChar w:fldCharType="end"/>
                      </w:r>
                      <w:r w:rsidRPr="00CE1CD0">
                        <w:rPr>
                          <w:rFonts w:ascii="Arial Narrow" w:hAnsi="Arial Narrow"/>
                          <w:color w:val="1F3864" w:themeColor="accent1" w:themeShade="80"/>
                          <w:sz w:val="16"/>
                          <w:szCs w:val="16"/>
                        </w:rPr>
                        <w:t>- National Technical Guidelines for Breast and cervical Cancer Screening 2013</w:t>
                      </w:r>
                    </w:p>
                  </w:txbxContent>
                </v:textbox>
                <w10:wrap type="tight"/>
              </v:shape>
            </w:pict>
          </mc:Fallback>
        </mc:AlternateContent>
      </w:r>
      <w:r>
        <w:rPr>
          <w:noProof/>
        </w:rPr>
        <w:drawing>
          <wp:anchor distT="0" distB="0" distL="114300" distR="114300" simplePos="0" relativeHeight="251657216" behindDoc="1" locked="0" layoutInCell="1" allowOverlap="1" wp14:anchorId="377983CB" wp14:editId="5E18D4ED">
            <wp:simplePos x="0" y="0"/>
            <wp:positionH relativeFrom="margin">
              <wp:posOffset>0</wp:posOffset>
            </wp:positionH>
            <wp:positionV relativeFrom="paragraph">
              <wp:posOffset>551815</wp:posOffset>
            </wp:positionV>
            <wp:extent cx="3469005" cy="4377055"/>
            <wp:effectExtent l="0" t="0" r="0" b="4445"/>
            <wp:wrapTight wrapText="bothSides">
              <wp:wrapPolygon edited="0">
                <wp:start x="0" y="0"/>
                <wp:lineTo x="0" y="21528"/>
                <wp:lineTo x="21470" y="21528"/>
                <wp:lineTo x="21470" y="0"/>
                <wp:lineTo x="0" y="0"/>
              </wp:wrapPolygon>
            </wp:wrapTight>
            <wp:docPr id="1990745185" name="Picture 199074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3884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69005" cy="4377055"/>
                    </a:xfrm>
                    <a:prstGeom prst="rect">
                      <a:avLst/>
                    </a:prstGeom>
                  </pic:spPr>
                </pic:pic>
              </a:graphicData>
            </a:graphic>
            <wp14:sizeRelH relativeFrom="page">
              <wp14:pctWidth>0</wp14:pctWidth>
            </wp14:sizeRelH>
            <wp14:sizeRelV relativeFrom="page">
              <wp14:pctHeight>0</wp14:pctHeight>
            </wp14:sizeRelV>
          </wp:anchor>
        </w:drawing>
      </w:r>
      <w:r w:rsidR="00373F86" w:rsidRPr="00945833">
        <w:rPr>
          <w:rFonts w:ascii="Times New Roman" w:hAnsi="Times New Roman" w:cs="Times New Roman"/>
          <w:sz w:val="24"/>
          <w:szCs w:val="24"/>
        </w:rPr>
        <w:t xml:space="preserve">Indonesia </w:t>
      </w:r>
      <w:r w:rsidR="00BC32EC" w:rsidRPr="00945833">
        <w:rPr>
          <w:rFonts w:ascii="Times New Roman" w:hAnsi="Times New Roman" w:cs="Times New Roman"/>
          <w:sz w:val="24"/>
          <w:szCs w:val="24"/>
        </w:rPr>
        <w:t xml:space="preserve">is </w:t>
      </w:r>
      <w:r w:rsidR="00373F86" w:rsidRPr="00945833">
        <w:rPr>
          <w:rFonts w:ascii="Times New Roman" w:hAnsi="Times New Roman" w:cs="Times New Roman"/>
          <w:sz w:val="24"/>
          <w:szCs w:val="24"/>
        </w:rPr>
        <w:t>committed to provi</w:t>
      </w:r>
      <w:r w:rsidR="0098302B" w:rsidRPr="00945833">
        <w:rPr>
          <w:rFonts w:ascii="Times New Roman" w:hAnsi="Times New Roman" w:cs="Times New Roman"/>
          <w:sz w:val="24"/>
          <w:szCs w:val="24"/>
        </w:rPr>
        <w:t xml:space="preserve">ding </w:t>
      </w:r>
      <w:r w:rsidR="00373F86" w:rsidRPr="00945833">
        <w:rPr>
          <w:rFonts w:ascii="Times New Roman" w:hAnsi="Times New Roman" w:cs="Times New Roman"/>
          <w:sz w:val="24"/>
          <w:szCs w:val="24"/>
        </w:rPr>
        <w:t xml:space="preserve">free screening for women aged 30 </w:t>
      </w:r>
      <w:r w:rsidR="0098302B" w:rsidRPr="00945833">
        <w:rPr>
          <w:rFonts w:ascii="Times New Roman" w:hAnsi="Times New Roman" w:cs="Times New Roman"/>
          <w:sz w:val="24"/>
          <w:szCs w:val="24"/>
        </w:rPr>
        <w:t>to</w:t>
      </w:r>
      <w:r w:rsidR="00373F86" w:rsidRPr="00945833">
        <w:rPr>
          <w:rFonts w:ascii="Times New Roman" w:hAnsi="Times New Roman" w:cs="Times New Roman"/>
          <w:sz w:val="24"/>
          <w:szCs w:val="24"/>
        </w:rPr>
        <w:t xml:space="preserve"> 50 years for pre-cancer at </w:t>
      </w:r>
      <w:r w:rsidR="00212EF7" w:rsidRPr="00945833">
        <w:rPr>
          <w:rFonts w:ascii="Times New Roman" w:hAnsi="Times New Roman" w:cs="Times New Roman"/>
          <w:sz w:val="24"/>
          <w:szCs w:val="24"/>
        </w:rPr>
        <w:t>PHC</w:t>
      </w:r>
      <w:r w:rsidR="00373F86" w:rsidRPr="00945833">
        <w:rPr>
          <w:rFonts w:ascii="Times New Roman" w:hAnsi="Times New Roman" w:cs="Times New Roman"/>
          <w:sz w:val="24"/>
          <w:szCs w:val="24"/>
        </w:rPr>
        <w:t xml:space="preserve"> via VIA or Pap-smear</w:t>
      </w:r>
      <w:r w:rsidR="00BC32EC" w:rsidRPr="00945833">
        <w:rPr>
          <w:rFonts w:ascii="Times New Roman" w:hAnsi="Times New Roman" w:cs="Times New Roman"/>
          <w:sz w:val="24"/>
          <w:szCs w:val="24"/>
        </w:rPr>
        <w:t>s</w:t>
      </w:r>
      <w:r w:rsidR="00373F86" w:rsidRPr="00945833">
        <w:rPr>
          <w:rFonts w:ascii="Times New Roman" w:hAnsi="Times New Roman" w:cs="Times New Roman"/>
          <w:sz w:val="24"/>
          <w:szCs w:val="24"/>
        </w:rPr>
        <w:t>, which ha</w:t>
      </w:r>
      <w:r w:rsidR="00625133" w:rsidRPr="00945833">
        <w:rPr>
          <w:rFonts w:ascii="Times New Roman" w:hAnsi="Times New Roman" w:cs="Times New Roman"/>
          <w:sz w:val="24"/>
          <w:szCs w:val="24"/>
        </w:rPr>
        <w:t>ve</w:t>
      </w:r>
      <w:r w:rsidR="00373F86" w:rsidRPr="00945833">
        <w:rPr>
          <w:rFonts w:ascii="Times New Roman" w:hAnsi="Times New Roman" w:cs="Times New Roman"/>
          <w:sz w:val="24"/>
          <w:szCs w:val="24"/>
        </w:rPr>
        <w:t xml:space="preserve"> been </w:t>
      </w:r>
      <w:r w:rsidR="00212EF7" w:rsidRPr="00945833">
        <w:rPr>
          <w:rFonts w:ascii="Times New Roman" w:hAnsi="Times New Roman" w:cs="Times New Roman"/>
          <w:sz w:val="24"/>
          <w:szCs w:val="24"/>
        </w:rPr>
        <w:t xml:space="preserve">free of charge </w:t>
      </w:r>
      <w:r w:rsidR="00F37812" w:rsidRPr="00945833">
        <w:rPr>
          <w:rFonts w:ascii="Times New Roman" w:hAnsi="Times New Roman" w:cs="Times New Roman"/>
          <w:sz w:val="24"/>
          <w:szCs w:val="24"/>
        </w:rPr>
        <w:t xml:space="preserve">since </w:t>
      </w:r>
      <w:r w:rsidR="00373F86" w:rsidRPr="00945833">
        <w:rPr>
          <w:rFonts w:ascii="Times New Roman" w:hAnsi="Times New Roman" w:cs="Times New Roman"/>
          <w:sz w:val="24"/>
          <w:szCs w:val="24"/>
        </w:rPr>
        <w:t xml:space="preserve">2014 when screening </w:t>
      </w:r>
      <w:r w:rsidR="00BC32EC" w:rsidRPr="00945833">
        <w:rPr>
          <w:rFonts w:ascii="Times New Roman" w:hAnsi="Times New Roman" w:cs="Times New Roman"/>
          <w:sz w:val="24"/>
          <w:szCs w:val="24"/>
        </w:rPr>
        <w:t>was</w:t>
      </w:r>
      <w:r w:rsidR="00373F86" w:rsidRPr="00945833">
        <w:rPr>
          <w:rFonts w:ascii="Times New Roman" w:hAnsi="Times New Roman" w:cs="Times New Roman"/>
          <w:sz w:val="24"/>
          <w:szCs w:val="24"/>
        </w:rPr>
        <w:t xml:space="preserve"> added to the National Health Insurance scheme (JKN). </w:t>
      </w:r>
      <w:r w:rsidR="00BC32EC" w:rsidRPr="00945833">
        <w:rPr>
          <w:rFonts w:ascii="Times New Roman" w:hAnsi="Times New Roman" w:cs="Times New Roman"/>
          <w:sz w:val="24"/>
          <w:szCs w:val="24"/>
        </w:rPr>
        <w:t xml:space="preserve">Despite policy that all women in the target age group should have access to free screening, uptake has remained at around 12% of eligible women and has been uneven </w:t>
      </w:r>
      <w:r w:rsidR="006F3E62" w:rsidRPr="00945833">
        <w:rPr>
          <w:rFonts w:ascii="Times New Roman" w:hAnsi="Times New Roman" w:cs="Times New Roman"/>
          <w:sz w:val="24"/>
          <w:szCs w:val="24"/>
        </w:rPr>
        <w:t xml:space="preserve">across </w:t>
      </w:r>
      <w:r w:rsidR="00BC32EC" w:rsidRPr="00945833">
        <w:rPr>
          <w:rFonts w:ascii="Times New Roman" w:hAnsi="Times New Roman" w:cs="Times New Roman"/>
          <w:sz w:val="24"/>
          <w:szCs w:val="24"/>
        </w:rPr>
        <w:t>provinces</w:t>
      </w:r>
      <w:r w:rsidR="00F37812" w:rsidRPr="00945833">
        <w:rPr>
          <w:rFonts w:ascii="Times New Roman" w:hAnsi="Times New Roman" w:cs="Times New Roman"/>
          <w:sz w:val="24"/>
          <w:szCs w:val="24"/>
        </w:rPr>
        <w:t>;</w:t>
      </w:r>
      <w:r w:rsidR="00BC32EC" w:rsidRPr="00945833">
        <w:rPr>
          <w:rFonts w:ascii="Times New Roman" w:hAnsi="Times New Roman" w:cs="Times New Roman"/>
          <w:sz w:val="24"/>
          <w:szCs w:val="24"/>
        </w:rPr>
        <w:t xml:space="preserve"> only eight out of 38 </w:t>
      </w:r>
      <w:r w:rsidR="006F3E62" w:rsidRPr="00945833">
        <w:rPr>
          <w:rFonts w:ascii="Times New Roman" w:hAnsi="Times New Roman" w:cs="Times New Roman"/>
          <w:sz w:val="24"/>
          <w:szCs w:val="24"/>
        </w:rPr>
        <w:t xml:space="preserve">provinces </w:t>
      </w:r>
      <w:r w:rsidR="00BC32EC" w:rsidRPr="00945833">
        <w:rPr>
          <w:rFonts w:ascii="Times New Roman" w:hAnsi="Times New Roman" w:cs="Times New Roman"/>
          <w:sz w:val="24"/>
          <w:szCs w:val="24"/>
        </w:rPr>
        <w:t>confirm that free screening services are readily available at all primary health care clinics</w:t>
      </w:r>
      <w:r w:rsidR="006F3E62" w:rsidRPr="00945833">
        <w:rPr>
          <w:rFonts w:ascii="Times New Roman" w:hAnsi="Times New Roman" w:cs="Times New Roman"/>
          <w:sz w:val="24"/>
          <w:szCs w:val="24"/>
        </w:rPr>
        <w:t xml:space="preserve"> (PHC)</w:t>
      </w:r>
      <w:r w:rsidR="00B2086B" w:rsidRPr="00945833">
        <w:rPr>
          <w:rFonts w:ascii="Times New Roman" w:hAnsi="Times New Roman" w:cs="Times New Roman"/>
          <w:sz w:val="24"/>
          <w:szCs w:val="24"/>
        </w:rPr>
        <w:t xml:space="preserve"> </w:t>
      </w:r>
      <w:r w:rsidR="00537DEC">
        <w:rPr>
          <w:rFonts w:ascii="Times New Roman" w:hAnsi="Times New Roman" w:cs="Times New Roman"/>
          <w:sz w:val="24"/>
          <w:szCs w:val="24"/>
        </w:rPr>
        <w:t>[16,17,18</w:t>
      </w:r>
      <w:r w:rsidR="007C1AA9">
        <w:rPr>
          <w:rFonts w:ascii="Times New Roman" w:hAnsi="Times New Roman" w:cs="Times New Roman"/>
          <w:sz w:val="24"/>
          <w:szCs w:val="24"/>
        </w:rPr>
        <w:t>]</w:t>
      </w:r>
      <w:r w:rsidR="00BC32EC" w:rsidRPr="00945833">
        <w:rPr>
          <w:rFonts w:ascii="Times New Roman" w:hAnsi="Times New Roman" w:cs="Times New Roman"/>
          <w:sz w:val="24"/>
          <w:szCs w:val="24"/>
        </w:rPr>
        <w:t>. Barriers to women’s uptake of screening include low knowledge o</w:t>
      </w:r>
      <w:r w:rsidR="00A96852" w:rsidRPr="00945833">
        <w:rPr>
          <w:rFonts w:ascii="Times New Roman" w:hAnsi="Times New Roman" w:cs="Times New Roman"/>
          <w:sz w:val="24"/>
          <w:szCs w:val="24"/>
        </w:rPr>
        <w:t>f</w:t>
      </w:r>
      <w:r w:rsidR="00BC32EC" w:rsidRPr="00945833">
        <w:rPr>
          <w:rFonts w:ascii="Times New Roman" w:hAnsi="Times New Roman" w:cs="Times New Roman"/>
          <w:sz w:val="24"/>
          <w:szCs w:val="24"/>
        </w:rPr>
        <w:t xml:space="preserve"> cervical cancer and subsequent low-risk perception, fear of receiving a positive result</w:t>
      </w:r>
      <w:r w:rsidR="006F3E62" w:rsidRPr="00945833">
        <w:rPr>
          <w:rFonts w:ascii="Times New Roman" w:hAnsi="Times New Roman" w:cs="Times New Roman"/>
          <w:sz w:val="24"/>
          <w:szCs w:val="24"/>
        </w:rPr>
        <w:t>,</w:t>
      </w:r>
      <w:r w:rsidR="00BC32EC" w:rsidRPr="00945833">
        <w:rPr>
          <w:rFonts w:ascii="Times New Roman" w:hAnsi="Times New Roman" w:cs="Times New Roman"/>
          <w:sz w:val="24"/>
          <w:szCs w:val="24"/>
        </w:rPr>
        <w:t xml:space="preserve"> and fear</w:t>
      </w:r>
      <w:r w:rsidR="00043473">
        <w:rPr>
          <w:rFonts w:ascii="Times New Roman" w:hAnsi="Times New Roman" w:cs="Times New Roman"/>
          <w:sz w:val="24"/>
          <w:szCs w:val="24"/>
        </w:rPr>
        <w:t xml:space="preserve"> of</w:t>
      </w:r>
      <w:r w:rsidR="00BC32EC" w:rsidRPr="00945833">
        <w:rPr>
          <w:rFonts w:ascii="Times New Roman" w:hAnsi="Times New Roman" w:cs="Times New Roman"/>
          <w:sz w:val="24"/>
          <w:szCs w:val="24"/>
        </w:rPr>
        <w:t xml:space="preserve"> or reluctance to undergo pelvic examinations</w:t>
      </w:r>
      <w:r w:rsidR="00F10023" w:rsidRPr="00945833">
        <w:rPr>
          <w:rFonts w:ascii="Times New Roman" w:hAnsi="Times New Roman" w:cs="Times New Roman"/>
          <w:sz w:val="24"/>
          <w:szCs w:val="24"/>
        </w:rPr>
        <w:t xml:space="preserve"> </w:t>
      </w:r>
      <w:r w:rsidR="0079355A">
        <w:rPr>
          <w:rFonts w:ascii="Times New Roman" w:hAnsi="Times New Roman" w:cs="Times New Roman"/>
          <w:sz w:val="24"/>
          <w:szCs w:val="24"/>
        </w:rPr>
        <w:t>[</w:t>
      </w:r>
      <w:r w:rsidR="00AB7EF3">
        <w:rPr>
          <w:rFonts w:ascii="Times New Roman" w:hAnsi="Times New Roman" w:cs="Times New Roman"/>
          <w:sz w:val="24"/>
          <w:szCs w:val="24"/>
        </w:rPr>
        <w:t>16</w:t>
      </w:r>
      <w:r w:rsidR="0079355A">
        <w:rPr>
          <w:rFonts w:ascii="Times New Roman" w:hAnsi="Times New Roman" w:cs="Times New Roman"/>
          <w:sz w:val="24"/>
          <w:szCs w:val="24"/>
        </w:rPr>
        <w:t>,19]</w:t>
      </w:r>
      <w:r w:rsidR="00BC32EC" w:rsidRPr="00945833">
        <w:rPr>
          <w:rFonts w:ascii="Times New Roman" w:hAnsi="Times New Roman" w:cs="Times New Roman"/>
          <w:sz w:val="24"/>
          <w:szCs w:val="24"/>
        </w:rPr>
        <w:t xml:space="preserve">. </w:t>
      </w:r>
      <w:r w:rsidR="00F37812" w:rsidRPr="00945833">
        <w:rPr>
          <w:rFonts w:ascii="Times New Roman" w:hAnsi="Times New Roman" w:cs="Times New Roman"/>
          <w:sz w:val="24"/>
          <w:szCs w:val="24"/>
        </w:rPr>
        <w:t>Th</w:t>
      </w:r>
      <w:r w:rsidR="00BC32EC" w:rsidRPr="00945833">
        <w:rPr>
          <w:rFonts w:ascii="Times New Roman" w:hAnsi="Times New Roman" w:cs="Times New Roman"/>
          <w:sz w:val="24"/>
          <w:szCs w:val="24"/>
        </w:rPr>
        <w:t xml:space="preserve">ese barriers could </w:t>
      </w:r>
      <w:r w:rsidR="00F37812" w:rsidRPr="00945833">
        <w:rPr>
          <w:rFonts w:ascii="Times New Roman" w:hAnsi="Times New Roman" w:cs="Times New Roman"/>
          <w:sz w:val="24"/>
          <w:szCs w:val="24"/>
        </w:rPr>
        <w:t xml:space="preserve">all </w:t>
      </w:r>
      <w:r w:rsidR="00BC32EC" w:rsidRPr="00945833">
        <w:rPr>
          <w:rFonts w:ascii="Times New Roman" w:hAnsi="Times New Roman" w:cs="Times New Roman"/>
          <w:sz w:val="24"/>
          <w:szCs w:val="24"/>
        </w:rPr>
        <w:t>be addressed by more effective health promotion that provides women with comprehensive knowledge to better understand their risk, what screening involves, what treatment of pre-cancer involves</w:t>
      </w:r>
      <w:r w:rsidR="00F37812" w:rsidRPr="00945833">
        <w:rPr>
          <w:rFonts w:ascii="Times New Roman" w:hAnsi="Times New Roman" w:cs="Times New Roman"/>
          <w:sz w:val="24"/>
          <w:szCs w:val="24"/>
        </w:rPr>
        <w:t>,</w:t>
      </w:r>
      <w:r w:rsidR="00BC32EC" w:rsidRPr="00945833">
        <w:rPr>
          <w:rFonts w:ascii="Times New Roman" w:hAnsi="Times New Roman" w:cs="Times New Roman"/>
          <w:sz w:val="24"/>
          <w:szCs w:val="24"/>
        </w:rPr>
        <w:t xml:space="preserve"> and </w:t>
      </w:r>
      <w:r w:rsidR="00A96852" w:rsidRPr="00945833">
        <w:rPr>
          <w:rFonts w:ascii="Times New Roman" w:hAnsi="Times New Roman" w:cs="Times New Roman"/>
          <w:sz w:val="24"/>
          <w:szCs w:val="24"/>
        </w:rPr>
        <w:t>why early detection is crucial to avoid cervical cancer developing. Logistical barriers to screening reported by women</w:t>
      </w:r>
      <w:r w:rsidR="00BC32EC" w:rsidRPr="00945833">
        <w:rPr>
          <w:rFonts w:ascii="Times New Roman" w:hAnsi="Times New Roman" w:cs="Times New Roman"/>
          <w:sz w:val="24"/>
          <w:szCs w:val="24"/>
        </w:rPr>
        <w:t xml:space="preserve"> </w:t>
      </w:r>
      <w:r w:rsidR="00A96852" w:rsidRPr="00945833">
        <w:rPr>
          <w:rFonts w:ascii="Times New Roman" w:hAnsi="Times New Roman" w:cs="Times New Roman"/>
          <w:sz w:val="24"/>
          <w:szCs w:val="24"/>
        </w:rPr>
        <w:t xml:space="preserve">include lack of time, inability </w:t>
      </w:r>
      <w:r w:rsidR="00741618" w:rsidRPr="00945833">
        <w:rPr>
          <w:rFonts w:ascii="Times New Roman" w:hAnsi="Times New Roman" w:cs="Times New Roman"/>
          <w:sz w:val="24"/>
          <w:szCs w:val="24"/>
        </w:rPr>
        <w:t xml:space="preserve">to </w:t>
      </w:r>
      <w:r w:rsidR="00A96852" w:rsidRPr="00945833">
        <w:rPr>
          <w:rFonts w:ascii="Times New Roman" w:hAnsi="Times New Roman" w:cs="Times New Roman"/>
          <w:sz w:val="24"/>
          <w:szCs w:val="24"/>
        </w:rPr>
        <w:t xml:space="preserve">attend health services at times when screening is available, and the distance </w:t>
      </w:r>
      <w:r w:rsidR="00EC5C04">
        <w:rPr>
          <w:rFonts w:ascii="Times New Roman" w:hAnsi="Times New Roman" w:cs="Times New Roman"/>
          <w:sz w:val="24"/>
          <w:szCs w:val="24"/>
        </w:rPr>
        <w:t xml:space="preserve">from </w:t>
      </w:r>
      <w:r w:rsidR="00A96852" w:rsidRPr="00945833">
        <w:rPr>
          <w:rFonts w:ascii="Times New Roman" w:hAnsi="Times New Roman" w:cs="Times New Roman"/>
          <w:sz w:val="24"/>
          <w:szCs w:val="24"/>
        </w:rPr>
        <w:t xml:space="preserve">women’s homes </w:t>
      </w:r>
      <w:r w:rsidR="00EC5C04">
        <w:rPr>
          <w:rFonts w:ascii="Times New Roman" w:hAnsi="Times New Roman" w:cs="Times New Roman"/>
          <w:sz w:val="24"/>
          <w:szCs w:val="24"/>
        </w:rPr>
        <w:t xml:space="preserve">to </w:t>
      </w:r>
      <w:r w:rsidR="00A96852" w:rsidRPr="00945833">
        <w:rPr>
          <w:rFonts w:ascii="Times New Roman" w:hAnsi="Times New Roman" w:cs="Times New Roman"/>
          <w:sz w:val="24"/>
          <w:szCs w:val="24"/>
        </w:rPr>
        <w:t xml:space="preserve">the nearest </w:t>
      </w:r>
      <w:r w:rsidR="00EC5C04">
        <w:rPr>
          <w:rFonts w:ascii="Times New Roman" w:hAnsi="Times New Roman" w:cs="Times New Roman"/>
          <w:sz w:val="24"/>
          <w:szCs w:val="24"/>
        </w:rPr>
        <w:t xml:space="preserve">PHC </w:t>
      </w:r>
      <w:r w:rsidR="00A96852" w:rsidRPr="00945833">
        <w:rPr>
          <w:rFonts w:ascii="Times New Roman" w:hAnsi="Times New Roman" w:cs="Times New Roman"/>
          <w:sz w:val="24"/>
          <w:szCs w:val="24"/>
        </w:rPr>
        <w:t>offering free screening</w:t>
      </w:r>
      <w:r w:rsidR="0079355A">
        <w:rPr>
          <w:rFonts w:ascii="Times New Roman" w:hAnsi="Times New Roman" w:cs="Times New Roman"/>
          <w:sz w:val="24"/>
          <w:szCs w:val="24"/>
        </w:rPr>
        <w:t xml:space="preserve"> [20]</w:t>
      </w:r>
      <w:r w:rsidR="00A96852" w:rsidRPr="00945833">
        <w:rPr>
          <w:rFonts w:ascii="Times New Roman" w:hAnsi="Times New Roman" w:cs="Times New Roman"/>
          <w:sz w:val="24"/>
          <w:szCs w:val="24"/>
        </w:rPr>
        <w:t>. Addressing logistical barriers is particularly important for women who live rurally and remotely, and who work during clinic hours</w:t>
      </w:r>
      <w:r w:rsidR="00F37812" w:rsidRPr="00945833">
        <w:rPr>
          <w:rFonts w:ascii="Times New Roman" w:hAnsi="Times New Roman" w:cs="Times New Roman"/>
          <w:sz w:val="24"/>
          <w:szCs w:val="24"/>
        </w:rPr>
        <w:t>.</w:t>
      </w:r>
    </w:p>
    <w:p w14:paraId="0B18AB47" w14:textId="733F0BA4" w:rsidR="00373F86" w:rsidRDefault="00A96852" w:rsidP="007B1CF1">
      <w:pPr>
        <w:jc w:val="both"/>
        <w:rPr>
          <w:rFonts w:ascii="Times New Roman" w:hAnsi="Times New Roman" w:cs="Times New Roman"/>
          <w:sz w:val="24"/>
          <w:szCs w:val="24"/>
        </w:rPr>
      </w:pPr>
      <w:r w:rsidRPr="00945833">
        <w:rPr>
          <w:rFonts w:ascii="Times New Roman" w:hAnsi="Times New Roman" w:cs="Times New Roman"/>
          <w:sz w:val="24"/>
          <w:szCs w:val="24"/>
        </w:rPr>
        <w:t xml:space="preserve">Supply-side challenges to screening have </w:t>
      </w:r>
      <w:r w:rsidR="00F10023" w:rsidRPr="00945833">
        <w:rPr>
          <w:rFonts w:ascii="Times New Roman" w:hAnsi="Times New Roman" w:cs="Times New Roman"/>
          <w:sz w:val="24"/>
          <w:szCs w:val="24"/>
        </w:rPr>
        <w:t xml:space="preserve">also </w:t>
      </w:r>
      <w:r w:rsidRPr="00945833">
        <w:rPr>
          <w:rFonts w:ascii="Times New Roman" w:hAnsi="Times New Roman" w:cs="Times New Roman"/>
          <w:sz w:val="24"/>
          <w:szCs w:val="24"/>
        </w:rPr>
        <w:t xml:space="preserve">been </w:t>
      </w:r>
      <w:r w:rsidR="00F10023" w:rsidRPr="00945833">
        <w:rPr>
          <w:rFonts w:ascii="Times New Roman" w:hAnsi="Times New Roman" w:cs="Times New Roman"/>
          <w:sz w:val="24"/>
          <w:szCs w:val="24"/>
        </w:rPr>
        <w:t>documented</w:t>
      </w:r>
      <w:r w:rsidRPr="00945833">
        <w:rPr>
          <w:rFonts w:ascii="Times New Roman" w:hAnsi="Times New Roman" w:cs="Times New Roman"/>
          <w:sz w:val="24"/>
          <w:szCs w:val="24"/>
        </w:rPr>
        <w:t>, and include human resource issues, lack of required equi</w:t>
      </w:r>
      <w:r w:rsidR="00B2086B" w:rsidRPr="00945833">
        <w:rPr>
          <w:rFonts w:ascii="Times New Roman" w:hAnsi="Times New Roman" w:cs="Times New Roman"/>
          <w:sz w:val="24"/>
          <w:szCs w:val="24"/>
        </w:rPr>
        <w:t>p</w:t>
      </w:r>
      <w:r w:rsidRPr="00945833">
        <w:rPr>
          <w:rFonts w:ascii="Times New Roman" w:hAnsi="Times New Roman" w:cs="Times New Roman"/>
          <w:sz w:val="24"/>
          <w:szCs w:val="24"/>
        </w:rPr>
        <w:t xml:space="preserve">ment and supplies, </w:t>
      </w:r>
      <w:r w:rsidR="00B2086B" w:rsidRPr="00945833">
        <w:rPr>
          <w:rFonts w:ascii="Times New Roman" w:hAnsi="Times New Roman" w:cs="Times New Roman"/>
          <w:sz w:val="24"/>
          <w:szCs w:val="24"/>
        </w:rPr>
        <w:t xml:space="preserve">and service orientation issues </w:t>
      </w:r>
      <w:r w:rsidR="00DE2B63">
        <w:rPr>
          <w:rFonts w:ascii="Times New Roman" w:hAnsi="Times New Roman" w:cs="Times New Roman"/>
          <w:sz w:val="24"/>
          <w:szCs w:val="24"/>
        </w:rPr>
        <w:t>[</w:t>
      </w:r>
      <w:r w:rsidR="000C27FC">
        <w:rPr>
          <w:rFonts w:ascii="Times New Roman" w:hAnsi="Times New Roman" w:cs="Times New Roman"/>
          <w:sz w:val="24"/>
          <w:szCs w:val="24"/>
        </w:rPr>
        <w:t>21,</w:t>
      </w:r>
      <w:r w:rsidR="006C3263">
        <w:rPr>
          <w:rFonts w:ascii="Times New Roman" w:hAnsi="Times New Roman" w:cs="Times New Roman"/>
          <w:sz w:val="24"/>
          <w:szCs w:val="24"/>
        </w:rPr>
        <w:t>22,19,</w:t>
      </w:r>
      <w:r w:rsidR="00DE2B63">
        <w:rPr>
          <w:rFonts w:ascii="Times New Roman" w:hAnsi="Times New Roman" w:cs="Times New Roman"/>
          <w:sz w:val="24"/>
          <w:szCs w:val="24"/>
        </w:rPr>
        <w:t>23]</w:t>
      </w:r>
      <w:r w:rsidR="00B2086B" w:rsidRPr="00945833">
        <w:rPr>
          <w:rFonts w:ascii="Times New Roman" w:hAnsi="Times New Roman" w:cs="Times New Roman"/>
          <w:sz w:val="24"/>
          <w:szCs w:val="24"/>
        </w:rPr>
        <w:t>. L</w:t>
      </w:r>
      <w:r w:rsidRPr="00945833">
        <w:rPr>
          <w:rFonts w:ascii="Times New Roman" w:hAnsi="Times New Roman" w:cs="Times New Roman"/>
          <w:sz w:val="24"/>
          <w:szCs w:val="24"/>
        </w:rPr>
        <w:t xml:space="preserve">ack of training </w:t>
      </w:r>
      <w:r w:rsidR="00B2086B" w:rsidRPr="00945833">
        <w:rPr>
          <w:rFonts w:ascii="Times New Roman" w:hAnsi="Times New Roman" w:cs="Times New Roman"/>
          <w:sz w:val="24"/>
          <w:szCs w:val="24"/>
        </w:rPr>
        <w:t xml:space="preserve">and refresher training </w:t>
      </w:r>
      <w:r w:rsidRPr="00945833">
        <w:rPr>
          <w:rFonts w:ascii="Times New Roman" w:hAnsi="Times New Roman" w:cs="Times New Roman"/>
          <w:sz w:val="24"/>
          <w:szCs w:val="24"/>
        </w:rPr>
        <w:t xml:space="preserve">for </w:t>
      </w:r>
      <w:r w:rsidR="00B2086B" w:rsidRPr="00945833">
        <w:rPr>
          <w:rFonts w:ascii="Times New Roman" w:hAnsi="Times New Roman" w:cs="Times New Roman"/>
          <w:sz w:val="24"/>
          <w:szCs w:val="24"/>
        </w:rPr>
        <w:t>eligible</w:t>
      </w:r>
      <w:r w:rsidRPr="00945833">
        <w:rPr>
          <w:rFonts w:ascii="Times New Roman" w:hAnsi="Times New Roman" w:cs="Times New Roman"/>
          <w:sz w:val="24"/>
          <w:szCs w:val="24"/>
        </w:rPr>
        <w:t xml:space="preserve"> health workers, </w:t>
      </w:r>
      <w:r w:rsidR="00B2086B" w:rsidRPr="00945833">
        <w:rPr>
          <w:rFonts w:ascii="Times New Roman" w:hAnsi="Times New Roman" w:cs="Times New Roman"/>
          <w:sz w:val="24"/>
          <w:szCs w:val="24"/>
        </w:rPr>
        <w:t xml:space="preserve">shortages in </w:t>
      </w:r>
      <w:r w:rsidRPr="00945833">
        <w:rPr>
          <w:rFonts w:ascii="Times New Roman" w:hAnsi="Times New Roman" w:cs="Times New Roman"/>
          <w:sz w:val="24"/>
          <w:szCs w:val="24"/>
        </w:rPr>
        <w:t>the total number of appropriately skilled health workers</w:t>
      </w:r>
      <w:r w:rsidR="00B2086B" w:rsidRPr="00945833">
        <w:rPr>
          <w:rFonts w:ascii="Times New Roman" w:hAnsi="Times New Roman" w:cs="Times New Roman"/>
          <w:sz w:val="24"/>
          <w:szCs w:val="24"/>
        </w:rPr>
        <w:t>,</w:t>
      </w:r>
      <w:r w:rsidRPr="00945833">
        <w:rPr>
          <w:rFonts w:ascii="Times New Roman" w:hAnsi="Times New Roman" w:cs="Times New Roman"/>
          <w:sz w:val="24"/>
          <w:szCs w:val="24"/>
        </w:rPr>
        <w:t xml:space="preserve"> and</w:t>
      </w:r>
      <w:r w:rsidR="00B2086B" w:rsidRPr="00945833">
        <w:rPr>
          <w:rFonts w:ascii="Times New Roman" w:hAnsi="Times New Roman" w:cs="Times New Roman"/>
          <w:sz w:val="24"/>
          <w:szCs w:val="24"/>
        </w:rPr>
        <w:t xml:space="preserve"> uneven geographical distribution of health workers have all been identified as barriers to upscaling screening capacity. Accurately recording screening uptake</w:t>
      </w:r>
      <w:r w:rsidR="00F37812" w:rsidRPr="00945833">
        <w:rPr>
          <w:rFonts w:ascii="Times New Roman" w:hAnsi="Times New Roman" w:cs="Times New Roman"/>
          <w:sz w:val="24"/>
          <w:szCs w:val="24"/>
        </w:rPr>
        <w:t>,</w:t>
      </w:r>
      <w:r w:rsidR="00B2086B" w:rsidRPr="00945833">
        <w:rPr>
          <w:rFonts w:ascii="Times New Roman" w:hAnsi="Times New Roman" w:cs="Times New Roman"/>
          <w:sz w:val="24"/>
          <w:szCs w:val="24"/>
        </w:rPr>
        <w:t xml:space="preserve"> and the ability to follow-up with women to ensure treatment or repeat screening, is also constrained by the under</w:t>
      </w:r>
      <w:r w:rsidR="00F10023" w:rsidRPr="00945833">
        <w:rPr>
          <w:rFonts w:ascii="Times New Roman" w:hAnsi="Times New Roman" w:cs="Times New Roman"/>
          <w:sz w:val="24"/>
          <w:szCs w:val="24"/>
        </w:rPr>
        <w:t>-</w:t>
      </w:r>
      <w:r w:rsidR="00B2086B" w:rsidRPr="00945833">
        <w:rPr>
          <w:rFonts w:ascii="Times New Roman" w:hAnsi="Times New Roman" w:cs="Times New Roman"/>
          <w:sz w:val="24"/>
          <w:szCs w:val="24"/>
        </w:rPr>
        <w:t xml:space="preserve">use of health information systems in </w:t>
      </w:r>
      <w:r w:rsidR="00F10023" w:rsidRPr="00945833">
        <w:rPr>
          <w:rFonts w:ascii="Times New Roman" w:hAnsi="Times New Roman" w:cs="Times New Roman"/>
          <w:sz w:val="24"/>
          <w:szCs w:val="24"/>
        </w:rPr>
        <w:t>PHC</w:t>
      </w:r>
      <w:r w:rsidR="00B2086B" w:rsidRPr="00945833">
        <w:rPr>
          <w:rFonts w:ascii="Times New Roman" w:hAnsi="Times New Roman" w:cs="Times New Roman"/>
          <w:sz w:val="24"/>
          <w:szCs w:val="24"/>
        </w:rPr>
        <w:t>. Although electronic health information systems exist, they are not yet widely used to ensure that women who test positive for pre-cancer are contacted and supported to receive cryotherapy</w:t>
      </w:r>
      <w:r w:rsidR="00CF5DA8" w:rsidRPr="00945833">
        <w:rPr>
          <w:rFonts w:ascii="Times New Roman" w:hAnsi="Times New Roman" w:cs="Times New Roman"/>
          <w:sz w:val="24"/>
          <w:szCs w:val="24"/>
        </w:rPr>
        <w:t xml:space="preserve">, as recommended in national policy. Additionally, </w:t>
      </w:r>
      <w:r w:rsidR="00F37812" w:rsidRPr="00945833">
        <w:rPr>
          <w:rFonts w:ascii="Times New Roman" w:hAnsi="Times New Roman" w:cs="Times New Roman"/>
          <w:sz w:val="24"/>
          <w:szCs w:val="24"/>
        </w:rPr>
        <w:t xml:space="preserve">there are too few </w:t>
      </w:r>
      <w:r w:rsidR="00CF5DA8" w:rsidRPr="00945833">
        <w:rPr>
          <w:rFonts w:ascii="Times New Roman" w:hAnsi="Times New Roman" w:cs="Times New Roman"/>
          <w:sz w:val="24"/>
          <w:szCs w:val="24"/>
        </w:rPr>
        <w:t xml:space="preserve">clinics </w:t>
      </w:r>
      <w:r w:rsidR="00F37812" w:rsidRPr="00945833">
        <w:rPr>
          <w:rFonts w:ascii="Times New Roman" w:hAnsi="Times New Roman" w:cs="Times New Roman"/>
          <w:sz w:val="24"/>
          <w:szCs w:val="24"/>
        </w:rPr>
        <w:t>with</w:t>
      </w:r>
      <w:r w:rsidR="00CF5DA8" w:rsidRPr="00945833">
        <w:rPr>
          <w:rFonts w:ascii="Times New Roman" w:hAnsi="Times New Roman" w:cs="Times New Roman"/>
          <w:sz w:val="24"/>
          <w:szCs w:val="24"/>
        </w:rPr>
        <w:t xml:space="preserve"> functional cryotherapy devices, and </w:t>
      </w:r>
      <w:r w:rsidR="00EC5C04">
        <w:rPr>
          <w:rFonts w:ascii="Times New Roman" w:hAnsi="Times New Roman" w:cs="Times New Roman"/>
          <w:sz w:val="24"/>
          <w:szCs w:val="24"/>
        </w:rPr>
        <w:t xml:space="preserve">insufficient </w:t>
      </w:r>
      <w:r w:rsidR="00CF5DA8" w:rsidRPr="00945833">
        <w:rPr>
          <w:rFonts w:ascii="Times New Roman" w:hAnsi="Times New Roman" w:cs="Times New Roman"/>
          <w:sz w:val="24"/>
          <w:szCs w:val="24"/>
        </w:rPr>
        <w:t xml:space="preserve">health personnel trained </w:t>
      </w:r>
      <w:r w:rsidR="005A3D2F">
        <w:rPr>
          <w:rFonts w:ascii="Times New Roman" w:hAnsi="Times New Roman" w:cs="Times New Roman"/>
          <w:sz w:val="24"/>
          <w:szCs w:val="24"/>
        </w:rPr>
        <w:t>in using</w:t>
      </w:r>
      <w:r w:rsidR="00CF5DA8" w:rsidRPr="00945833">
        <w:rPr>
          <w:rFonts w:ascii="Times New Roman" w:hAnsi="Times New Roman" w:cs="Times New Roman"/>
          <w:sz w:val="24"/>
          <w:szCs w:val="24"/>
        </w:rPr>
        <w:t xml:space="preserve"> those devices </w:t>
      </w:r>
      <w:r w:rsidR="00F37812" w:rsidRPr="00945833">
        <w:rPr>
          <w:rFonts w:ascii="Times New Roman" w:hAnsi="Times New Roman" w:cs="Times New Roman"/>
          <w:sz w:val="24"/>
          <w:szCs w:val="24"/>
        </w:rPr>
        <w:t>t</w:t>
      </w:r>
      <w:r w:rsidR="00CF5DA8" w:rsidRPr="00945833">
        <w:rPr>
          <w:rFonts w:ascii="Times New Roman" w:hAnsi="Times New Roman" w:cs="Times New Roman"/>
          <w:sz w:val="24"/>
          <w:szCs w:val="24"/>
        </w:rPr>
        <w:t>o meet policy targets.</w:t>
      </w:r>
      <w:r w:rsidR="00BC32EC" w:rsidRPr="00945833">
        <w:rPr>
          <w:rFonts w:ascii="Times New Roman" w:hAnsi="Times New Roman" w:cs="Times New Roman"/>
          <w:sz w:val="24"/>
          <w:szCs w:val="24"/>
        </w:rPr>
        <w:t xml:space="preserve"> </w:t>
      </w:r>
      <w:r w:rsidR="00373F86" w:rsidRPr="00945833">
        <w:rPr>
          <w:rFonts w:ascii="Times New Roman" w:hAnsi="Times New Roman" w:cs="Times New Roman"/>
          <w:sz w:val="24"/>
          <w:szCs w:val="24"/>
        </w:rPr>
        <w:t xml:space="preserve">  </w:t>
      </w:r>
    </w:p>
    <w:p w14:paraId="08A5A362" w14:textId="77777777" w:rsidR="00E95413" w:rsidRPr="00945833" w:rsidRDefault="00E95413" w:rsidP="0030052F">
      <w:pPr>
        <w:rPr>
          <w:rFonts w:ascii="Times New Roman" w:hAnsi="Times New Roman" w:cs="Times New Roman"/>
          <w:sz w:val="24"/>
          <w:szCs w:val="24"/>
        </w:rPr>
      </w:pPr>
    </w:p>
    <w:p w14:paraId="1731BD63" w14:textId="77777777" w:rsidR="00BD4411" w:rsidRDefault="00BD4411" w:rsidP="008341A6">
      <w:pPr>
        <w:jc w:val="center"/>
        <w:rPr>
          <w:rFonts w:ascii="Times New Roman" w:hAnsi="Times New Roman" w:cs="Times New Roman"/>
          <w:b/>
          <w:bCs/>
          <w:sz w:val="24"/>
          <w:szCs w:val="24"/>
        </w:rPr>
      </w:pPr>
    </w:p>
    <w:p w14:paraId="7EFEE8B5" w14:textId="77777777" w:rsidR="00BD4411" w:rsidRDefault="00BD4411" w:rsidP="008341A6">
      <w:pPr>
        <w:jc w:val="center"/>
        <w:rPr>
          <w:rFonts w:ascii="Times New Roman" w:hAnsi="Times New Roman" w:cs="Times New Roman"/>
          <w:b/>
          <w:bCs/>
          <w:sz w:val="24"/>
          <w:szCs w:val="24"/>
        </w:rPr>
      </w:pPr>
    </w:p>
    <w:p w14:paraId="45288245" w14:textId="6A3B4625" w:rsidR="008341A6" w:rsidRPr="000507EA" w:rsidRDefault="00AF135C" w:rsidP="008341A6">
      <w:pPr>
        <w:jc w:val="center"/>
        <w:rPr>
          <w:rFonts w:ascii="Times New Roman" w:hAnsi="Times New Roman" w:cs="Times New Roman"/>
          <w:b/>
          <w:bCs/>
          <w:sz w:val="24"/>
          <w:szCs w:val="24"/>
        </w:rPr>
      </w:pPr>
      <w:r w:rsidRPr="000507EA">
        <w:rPr>
          <w:rFonts w:ascii="Times New Roman" w:hAnsi="Times New Roman" w:cs="Times New Roman"/>
          <w:b/>
          <w:bCs/>
          <w:sz w:val="24"/>
          <w:szCs w:val="24"/>
        </w:rPr>
        <w:lastRenderedPageBreak/>
        <w:t>OPPORTUNITIES FOR CLOSING GAPS BETWEEN</w:t>
      </w:r>
    </w:p>
    <w:p w14:paraId="1BFD76AD" w14:textId="60A215BB" w:rsidR="00F10023" w:rsidRPr="000507EA" w:rsidRDefault="00AF135C" w:rsidP="008341A6">
      <w:pPr>
        <w:jc w:val="center"/>
        <w:rPr>
          <w:rFonts w:ascii="Times New Roman" w:hAnsi="Times New Roman" w:cs="Times New Roman"/>
          <w:b/>
          <w:bCs/>
          <w:sz w:val="24"/>
          <w:szCs w:val="24"/>
        </w:rPr>
      </w:pPr>
      <w:r w:rsidRPr="000507EA">
        <w:rPr>
          <w:rFonts w:ascii="Times New Roman" w:hAnsi="Times New Roman" w:cs="Times New Roman"/>
          <w:b/>
          <w:bCs/>
          <w:sz w:val="24"/>
          <w:szCs w:val="24"/>
        </w:rPr>
        <w:t>POLICY &amp; IMPLEMENTATION</w:t>
      </w:r>
    </w:p>
    <w:p w14:paraId="4D793197" w14:textId="70597D93" w:rsidR="00F83AFF" w:rsidRPr="00945833" w:rsidRDefault="00F10023" w:rsidP="00BC0EF2">
      <w:pPr>
        <w:jc w:val="both"/>
        <w:rPr>
          <w:rFonts w:ascii="Times New Roman" w:hAnsi="Times New Roman" w:cs="Times New Roman"/>
          <w:strike/>
          <w:sz w:val="24"/>
          <w:szCs w:val="24"/>
        </w:rPr>
      </w:pPr>
      <w:r w:rsidRPr="00945833">
        <w:rPr>
          <w:rFonts w:ascii="Times New Roman" w:hAnsi="Times New Roman" w:cs="Times New Roman"/>
          <w:sz w:val="24"/>
          <w:szCs w:val="24"/>
        </w:rPr>
        <w:t>Current priorities for health system transformation include a clear commitment to human resource capacity building</w:t>
      </w:r>
      <w:r w:rsidR="002038FA" w:rsidRPr="00945833">
        <w:rPr>
          <w:rFonts w:ascii="Times New Roman" w:hAnsi="Times New Roman" w:cs="Times New Roman"/>
          <w:sz w:val="24"/>
          <w:szCs w:val="24"/>
        </w:rPr>
        <w:t xml:space="preserve"> </w:t>
      </w:r>
      <w:r w:rsidR="00E97B41">
        <w:rPr>
          <w:rFonts w:ascii="Times New Roman" w:hAnsi="Times New Roman" w:cs="Times New Roman"/>
          <w:sz w:val="24"/>
          <w:szCs w:val="24"/>
        </w:rPr>
        <w:t>[24]</w:t>
      </w:r>
      <w:r w:rsidRPr="00945833">
        <w:rPr>
          <w:rFonts w:ascii="Times New Roman" w:hAnsi="Times New Roman" w:cs="Times New Roman"/>
          <w:sz w:val="24"/>
          <w:szCs w:val="24"/>
        </w:rPr>
        <w:t>. Capacity building in cervical cancer screening and cryotherapy are a</w:t>
      </w:r>
      <w:r w:rsidR="00F83AFF" w:rsidRPr="00945833">
        <w:rPr>
          <w:rFonts w:ascii="Times New Roman" w:hAnsi="Times New Roman" w:cs="Times New Roman"/>
          <w:sz w:val="24"/>
          <w:szCs w:val="24"/>
        </w:rPr>
        <w:t xml:space="preserve"> </w:t>
      </w:r>
      <w:r w:rsidRPr="00945833">
        <w:rPr>
          <w:rFonts w:ascii="Times New Roman" w:hAnsi="Times New Roman" w:cs="Times New Roman"/>
          <w:sz w:val="24"/>
          <w:szCs w:val="24"/>
        </w:rPr>
        <w:t>perfect fit for targeted</w:t>
      </w:r>
      <w:r w:rsidR="00F83AFF" w:rsidRPr="00945833">
        <w:rPr>
          <w:rFonts w:ascii="Times New Roman" w:hAnsi="Times New Roman" w:cs="Times New Roman"/>
          <w:sz w:val="24"/>
          <w:szCs w:val="24"/>
        </w:rPr>
        <w:t xml:space="preserve"> competency training</w:t>
      </w:r>
      <w:r w:rsidR="00935E94" w:rsidRPr="00945833">
        <w:rPr>
          <w:rFonts w:ascii="Times New Roman" w:hAnsi="Times New Roman" w:cs="Times New Roman"/>
          <w:sz w:val="24"/>
          <w:szCs w:val="24"/>
        </w:rPr>
        <w:t xml:space="preserve"> as envisaged by the </w:t>
      </w:r>
      <w:r w:rsidR="004C502C" w:rsidRPr="00945833">
        <w:rPr>
          <w:rFonts w:ascii="Times New Roman" w:hAnsi="Times New Roman" w:cs="Times New Roman"/>
          <w:sz w:val="24"/>
          <w:szCs w:val="24"/>
        </w:rPr>
        <w:t xml:space="preserve">current </w:t>
      </w:r>
      <w:r w:rsidR="00945833" w:rsidRPr="00945833">
        <w:rPr>
          <w:rFonts w:ascii="Times New Roman" w:hAnsi="Times New Roman" w:cs="Times New Roman"/>
          <w:sz w:val="24"/>
          <w:szCs w:val="24"/>
        </w:rPr>
        <w:t>W</w:t>
      </w:r>
      <w:r w:rsidR="004C502C" w:rsidRPr="00945833">
        <w:rPr>
          <w:rFonts w:ascii="Times New Roman" w:hAnsi="Times New Roman" w:cs="Times New Roman"/>
          <w:sz w:val="24"/>
          <w:szCs w:val="24"/>
        </w:rPr>
        <w:t xml:space="preserve">hite </w:t>
      </w:r>
      <w:r w:rsidR="00945833" w:rsidRPr="00945833">
        <w:rPr>
          <w:rFonts w:ascii="Times New Roman" w:hAnsi="Times New Roman" w:cs="Times New Roman"/>
          <w:sz w:val="24"/>
          <w:szCs w:val="24"/>
        </w:rPr>
        <w:t>P</w:t>
      </w:r>
      <w:r w:rsidR="004C502C" w:rsidRPr="00945833">
        <w:rPr>
          <w:rFonts w:ascii="Times New Roman" w:hAnsi="Times New Roman" w:cs="Times New Roman"/>
          <w:sz w:val="24"/>
          <w:szCs w:val="24"/>
        </w:rPr>
        <w:t>aper</w:t>
      </w:r>
      <w:r w:rsidR="00945833" w:rsidRPr="00945833">
        <w:rPr>
          <w:rFonts w:ascii="Times New Roman" w:hAnsi="Times New Roman" w:cs="Times New Roman"/>
          <w:sz w:val="24"/>
          <w:szCs w:val="24"/>
        </w:rPr>
        <w:t xml:space="preserve"> on </w:t>
      </w:r>
      <w:r w:rsidR="00EC5C04">
        <w:rPr>
          <w:rFonts w:ascii="Times New Roman" w:hAnsi="Times New Roman" w:cs="Times New Roman"/>
          <w:sz w:val="24"/>
          <w:szCs w:val="24"/>
        </w:rPr>
        <w:t>H</w:t>
      </w:r>
      <w:r w:rsidR="00945833" w:rsidRPr="00945833">
        <w:rPr>
          <w:rFonts w:ascii="Times New Roman" w:hAnsi="Times New Roman" w:cs="Times New Roman"/>
          <w:sz w:val="24"/>
          <w:szCs w:val="24"/>
        </w:rPr>
        <w:t xml:space="preserve">ealth System </w:t>
      </w:r>
      <w:r w:rsidR="00EC5C04">
        <w:rPr>
          <w:rFonts w:ascii="Times New Roman" w:hAnsi="Times New Roman" w:cs="Times New Roman"/>
          <w:sz w:val="24"/>
          <w:szCs w:val="24"/>
        </w:rPr>
        <w:t>Ref</w:t>
      </w:r>
      <w:r w:rsidR="00945833" w:rsidRPr="00945833">
        <w:rPr>
          <w:rFonts w:ascii="Times New Roman" w:hAnsi="Times New Roman" w:cs="Times New Roman"/>
          <w:sz w:val="24"/>
          <w:szCs w:val="24"/>
        </w:rPr>
        <w:t>ormation</w:t>
      </w:r>
      <w:r w:rsidR="00F83AFF" w:rsidRPr="00945833">
        <w:rPr>
          <w:rFonts w:ascii="Times New Roman" w:hAnsi="Times New Roman" w:cs="Times New Roman"/>
          <w:sz w:val="24"/>
          <w:szCs w:val="24"/>
        </w:rPr>
        <w:t>. Alongside the focus on human resources</w:t>
      </w:r>
      <w:r w:rsidR="00F37812" w:rsidRPr="00945833">
        <w:rPr>
          <w:rFonts w:ascii="Times New Roman" w:hAnsi="Times New Roman" w:cs="Times New Roman"/>
          <w:sz w:val="24"/>
          <w:szCs w:val="24"/>
        </w:rPr>
        <w:t>,</w:t>
      </w:r>
      <w:r w:rsidR="00F83AFF" w:rsidRPr="00945833">
        <w:rPr>
          <w:rFonts w:ascii="Times New Roman" w:hAnsi="Times New Roman" w:cs="Times New Roman"/>
          <w:sz w:val="24"/>
          <w:szCs w:val="24"/>
        </w:rPr>
        <w:t xml:space="preserve"> </w:t>
      </w:r>
      <w:r w:rsidR="00F37812" w:rsidRPr="00945833">
        <w:rPr>
          <w:rFonts w:ascii="Times New Roman" w:hAnsi="Times New Roman" w:cs="Times New Roman"/>
          <w:sz w:val="24"/>
          <w:szCs w:val="24"/>
        </w:rPr>
        <w:t>there is</w:t>
      </w:r>
      <w:r w:rsidR="00F83AFF" w:rsidRPr="00945833">
        <w:rPr>
          <w:rFonts w:ascii="Times New Roman" w:hAnsi="Times New Roman" w:cs="Times New Roman"/>
          <w:sz w:val="24"/>
          <w:szCs w:val="24"/>
        </w:rPr>
        <w:t xml:space="preserve"> a renewed commitment from the MOH to improve medical infrastructure at primary health level, including a commitment to provide all PHC with </w:t>
      </w:r>
      <w:r w:rsidR="00A30CA3" w:rsidRPr="00945833">
        <w:rPr>
          <w:rFonts w:ascii="Times New Roman" w:hAnsi="Times New Roman" w:cs="Times New Roman"/>
          <w:sz w:val="24"/>
          <w:szCs w:val="24"/>
        </w:rPr>
        <w:t>ultra-sonography (</w:t>
      </w:r>
      <w:r w:rsidR="00F83AFF" w:rsidRPr="00945833">
        <w:rPr>
          <w:rFonts w:ascii="Times New Roman" w:hAnsi="Times New Roman" w:cs="Times New Roman"/>
          <w:sz w:val="24"/>
          <w:szCs w:val="24"/>
        </w:rPr>
        <w:t>USG</w:t>
      </w:r>
      <w:r w:rsidR="00A30CA3" w:rsidRPr="00945833">
        <w:rPr>
          <w:rFonts w:ascii="Times New Roman" w:hAnsi="Times New Roman" w:cs="Times New Roman"/>
          <w:sz w:val="24"/>
          <w:szCs w:val="24"/>
        </w:rPr>
        <w:t>)</w:t>
      </w:r>
      <w:r w:rsidR="00F83AFF" w:rsidRPr="00945833">
        <w:rPr>
          <w:rFonts w:ascii="Times New Roman" w:hAnsi="Times New Roman" w:cs="Times New Roman"/>
          <w:sz w:val="24"/>
          <w:szCs w:val="24"/>
        </w:rPr>
        <w:t xml:space="preserve"> machines</w:t>
      </w:r>
      <w:r w:rsidR="00374C24" w:rsidRPr="00945833">
        <w:rPr>
          <w:rFonts w:ascii="Times New Roman" w:hAnsi="Times New Roman" w:cs="Times New Roman"/>
          <w:sz w:val="24"/>
          <w:szCs w:val="24"/>
        </w:rPr>
        <w:t xml:space="preserve"> </w:t>
      </w:r>
      <w:r w:rsidR="00E97B41">
        <w:rPr>
          <w:rFonts w:ascii="Times New Roman" w:hAnsi="Times New Roman" w:cs="Times New Roman"/>
          <w:sz w:val="24"/>
          <w:szCs w:val="24"/>
        </w:rPr>
        <w:t xml:space="preserve">[24]. </w:t>
      </w:r>
      <w:r w:rsidR="00F83AFF" w:rsidRPr="00945833">
        <w:rPr>
          <w:rFonts w:ascii="Times New Roman" w:hAnsi="Times New Roman" w:cs="Times New Roman"/>
          <w:sz w:val="24"/>
          <w:szCs w:val="24"/>
        </w:rPr>
        <w:t>Cryotherapy devices could be added to current revisions of minimum infrastructure standards for PHC</w:t>
      </w:r>
      <w:r w:rsidR="00945833" w:rsidRPr="00945833">
        <w:rPr>
          <w:rFonts w:ascii="Times New Roman" w:hAnsi="Times New Roman" w:cs="Times New Roman"/>
          <w:sz w:val="24"/>
          <w:szCs w:val="24"/>
        </w:rPr>
        <w:t xml:space="preserve">. </w:t>
      </w:r>
      <w:r w:rsidR="0098302B" w:rsidRPr="00945833">
        <w:rPr>
          <w:rFonts w:ascii="Times New Roman" w:hAnsi="Times New Roman" w:cs="Times New Roman"/>
          <w:sz w:val="24"/>
          <w:szCs w:val="24"/>
        </w:rPr>
        <w:t>Indonesia’</w:t>
      </w:r>
      <w:r w:rsidR="00727169" w:rsidRPr="00945833">
        <w:rPr>
          <w:rFonts w:ascii="Times New Roman" w:hAnsi="Times New Roman" w:cs="Times New Roman"/>
          <w:sz w:val="24"/>
          <w:szCs w:val="24"/>
        </w:rPr>
        <w:t>s</w:t>
      </w:r>
      <w:r w:rsidR="0098302B" w:rsidRPr="00945833">
        <w:rPr>
          <w:rFonts w:ascii="Times New Roman" w:hAnsi="Times New Roman" w:cs="Times New Roman"/>
          <w:sz w:val="24"/>
          <w:szCs w:val="24"/>
        </w:rPr>
        <w:t xml:space="preserve"> national electronic health information system </w:t>
      </w:r>
      <w:r w:rsidR="00EC5C04">
        <w:rPr>
          <w:rFonts w:ascii="Times New Roman" w:hAnsi="Times New Roman" w:cs="Times New Roman"/>
          <w:sz w:val="24"/>
          <w:szCs w:val="24"/>
        </w:rPr>
        <w:t>(</w:t>
      </w:r>
      <w:r w:rsidR="0098302B" w:rsidRPr="00945833">
        <w:rPr>
          <w:rFonts w:ascii="Times New Roman" w:hAnsi="Times New Roman" w:cs="Times New Roman"/>
          <w:sz w:val="24"/>
          <w:szCs w:val="24"/>
        </w:rPr>
        <w:t>SETGAS</w:t>
      </w:r>
      <w:r w:rsidR="00EC5C04">
        <w:rPr>
          <w:rFonts w:ascii="Times New Roman" w:hAnsi="Times New Roman" w:cs="Times New Roman"/>
          <w:sz w:val="24"/>
          <w:szCs w:val="24"/>
        </w:rPr>
        <w:t>)</w:t>
      </w:r>
      <w:r w:rsidR="0098302B" w:rsidRPr="00945833">
        <w:rPr>
          <w:rFonts w:ascii="Times New Roman" w:hAnsi="Times New Roman" w:cs="Times New Roman"/>
          <w:sz w:val="24"/>
          <w:szCs w:val="24"/>
        </w:rPr>
        <w:t xml:space="preserve"> has the capacity to provide a reli</w:t>
      </w:r>
      <w:r w:rsidR="00104152" w:rsidRPr="00945833">
        <w:rPr>
          <w:rFonts w:ascii="Times New Roman" w:hAnsi="Times New Roman" w:cs="Times New Roman"/>
          <w:sz w:val="24"/>
          <w:szCs w:val="24"/>
        </w:rPr>
        <w:t>a</w:t>
      </w:r>
      <w:r w:rsidR="0098302B" w:rsidRPr="00945833">
        <w:rPr>
          <w:rFonts w:ascii="Times New Roman" w:hAnsi="Times New Roman" w:cs="Times New Roman"/>
          <w:sz w:val="24"/>
          <w:szCs w:val="24"/>
        </w:rPr>
        <w:t>bl</w:t>
      </w:r>
      <w:r w:rsidR="00104152" w:rsidRPr="00945833">
        <w:rPr>
          <w:rFonts w:ascii="Times New Roman" w:hAnsi="Times New Roman" w:cs="Times New Roman"/>
          <w:sz w:val="24"/>
          <w:szCs w:val="24"/>
        </w:rPr>
        <w:t>e</w:t>
      </w:r>
      <w:r w:rsidR="0098302B" w:rsidRPr="00945833">
        <w:rPr>
          <w:rFonts w:ascii="Times New Roman" w:hAnsi="Times New Roman" w:cs="Times New Roman"/>
          <w:sz w:val="24"/>
          <w:szCs w:val="24"/>
        </w:rPr>
        <w:t xml:space="preserve"> platform for storing and</w:t>
      </w:r>
      <w:r w:rsidR="00104152" w:rsidRPr="00945833">
        <w:rPr>
          <w:rFonts w:ascii="Times New Roman" w:hAnsi="Times New Roman" w:cs="Times New Roman"/>
          <w:sz w:val="24"/>
          <w:szCs w:val="24"/>
        </w:rPr>
        <w:t xml:space="preserve"> </w:t>
      </w:r>
      <w:r w:rsidR="0098302B" w:rsidRPr="00945833">
        <w:rPr>
          <w:rFonts w:ascii="Times New Roman" w:hAnsi="Times New Roman" w:cs="Times New Roman"/>
          <w:sz w:val="24"/>
          <w:szCs w:val="24"/>
        </w:rPr>
        <w:t xml:space="preserve">utilizing data on HPV vaccination, </w:t>
      </w:r>
      <w:r w:rsidR="00104152" w:rsidRPr="00945833">
        <w:rPr>
          <w:rFonts w:ascii="Times New Roman" w:hAnsi="Times New Roman" w:cs="Times New Roman"/>
          <w:sz w:val="24"/>
          <w:szCs w:val="24"/>
        </w:rPr>
        <w:t xml:space="preserve">cervical cancer screening and follow up for women who screen positive and thus require treatment. </w:t>
      </w:r>
    </w:p>
    <w:p w14:paraId="2EEBFDF9" w14:textId="19D13600" w:rsidR="00A13CE1" w:rsidRPr="004D1ECC" w:rsidRDefault="00F83AFF" w:rsidP="00BD4411">
      <w:pPr>
        <w:jc w:val="both"/>
        <w:rPr>
          <w:rFonts w:ascii="Times New Roman" w:hAnsi="Times New Roman" w:cs="Times New Roman"/>
          <w:sz w:val="24"/>
          <w:szCs w:val="24"/>
        </w:rPr>
      </w:pPr>
      <w:r w:rsidRPr="00945833">
        <w:rPr>
          <w:rFonts w:ascii="Times New Roman" w:hAnsi="Times New Roman" w:cs="Times New Roman"/>
          <w:sz w:val="24"/>
          <w:szCs w:val="24"/>
        </w:rPr>
        <w:t xml:space="preserve">Financial coverage of screening, </w:t>
      </w:r>
      <w:r w:rsidR="00DB5737" w:rsidRPr="00945833">
        <w:rPr>
          <w:rFonts w:ascii="Times New Roman" w:hAnsi="Times New Roman" w:cs="Times New Roman"/>
          <w:sz w:val="24"/>
          <w:szCs w:val="24"/>
        </w:rPr>
        <w:t>cryotherapy,</w:t>
      </w:r>
      <w:r w:rsidRPr="00945833">
        <w:rPr>
          <w:rFonts w:ascii="Times New Roman" w:hAnsi="Times New Roman" w:cs="Times New Roman"/>
          <w:sz w:val="24"/>
          <w:szCs w:val="24"/>
        </w:rPr>
        <w:t xml:space="preserve"> and cervical cancer treatment </w:t>
      </w:r>
      <w:r w:rsidR="00820DB1" w:rsidRPr="00945833">
        <w:rPr>
          <w:rFonts w:ascii="Times New Roman" w:hAnsi="Times New Roman" w:cs="Times New Roman"/>
          <w:sz w:val="24"/>
          <w:szCs w:val="24"/>
        </w:rPr>
        <w:t>by</w:t>
      </w:r>
      <w:r w:rsidRPr="00945833">
        <w:rPr>
          <w:rFonts w:ascii="Times New Roman" w:hAnsi="Times New Roman" w:cs="Times New Roman"/>
          <w:sz w:val="24"/>
          <w:szCs w:val="24"/>
        </w:rPr>
        <w:t xml:space="preserve"> </w:t>
      </w:r>
      <w:r w:rsidR="00820DB1" w:rsidRPr="00945833">
        <w:rPr>
          <w:rFonts w:ascii="Times New Roman" w:hAnsi="Times New Roman" w:cs="Times New Roman"/>
          <w:sz w:val="24"/>
          <w:szCs w:val="24"/>
        </w:rPr>
        <w:t>JKN has</w:t>
      </w:r>
      <w:r w:rsidRPr="00945833">
        <w:rPr>
          <w:rFonts w:ascii="Times New Roman" w:hAnsi="Times New Roman" w:cs="Times New Roman"/>
          <w:sz w:val="24"/>
          <w:szCs w:val="24"/>
        </w:rPr>
        <w:t xml:space="preserve"> </w:t>
      </w:r>
      <w:r w:rsidR="00B801F7" w:rsidRPr="00945833">
        <w:rPr>
          <w:rFonts w:ascii="Times New Roman" w:hAnsi="Times New Roman" w:cs="Times New Roman"/>
          <w:sz w:val="24"/>
          <w:szCs w:val="24"/>
        </w:rPr>
        <w:t>enabled</w:t>
      </w:r>
      <w:r w:rsidRPr="00945833">
        <w:rPr>
          <w:rFonts w:ascii="Times New Roman" w:hAnsi="Times New Roman" w:cs="Times New Roman"/>
          <w:sz w:val="24"/>
          <w:szCs w:val="24"/>
        </w:rPr>
        <w:t xml:space="preserve"> low-income </w:t>
      </w:r>
      <w:r w:rsidR="00654613" w:rsidRPr="00945833">
        <w:rPr>
          <w:rFonts w:ascii="Times New Roman" w:hAnsi="Times New Roman" w:cs="Times New Roman"/>
          <w:sz w:val="24"/>
          <w:szCs w:val="24"/>
        </w:rPr>
        <w:t>women</w:t>
      </w:r>
      <w:r w:rsidRPr="00945833">
        <w:rPr>
          <w:rFonts w:ascii="Times New Roman" w:hAnsi="Times New Roman" w:cs="Times New Roman"/>
          <w:sz w:val="24"/>
          <w:szCs w:val="24"/>
        </w:rPr>
        <w:t xml:space="preserve"> to take up these services</w:t>
      </w:r>
      <w:r w:rsidR="00F62083" w:rsidRPr="00945833">
        <w:rPr>
          <w:rFonts w:ascii="Times New Roman" w:hAnsi="Times New Roman" w:cs="Times New Roman"/>
          <w:sz w:val="24"/>
          <w:szCs w:val="24"/>
        </w:rPr>
        <w:t xml:space="preserve">, </w:t>
      </w:r>
      <w:r w:rsidR="00210BCE" w:rsidRPr="00945833">
        <w:rPr>
          <w:rFonts w:ascii="Times New Roman" w:hAnsi="Times New Roman" w:cs="Times New Roman"/>
          <w:sz w:val="24"/>
          <w:szCs w:val="24"/>
        </w:rPr>
        <w:t xml:space="preserve">as </w:t>
      </w:r>
      <w:r w:rsidR="00F62083" w:rsidRPr="00945833">
        <w:rPr>
          <w:rFonts w:ascii="Times New Roman" w:hAnsi="Times New Roman" w:cs="Times New Roman"/>
          <w:sz w:val="24"/>
          <w:szCs w:val="24"/>
        </w:rPr>
        <w:t>evidenced by the</w:t>
      </w:r>
      <w:r w:rsidR="00210BCE" w:rsidRPr="00945833">
        <w:rPr>
          <w:rFonts w:ascii="Times New Roman" w:hAnsi="Times New Roman" w:cs="Times New Roman"/>
          <w:sz w:val="24"/>
          <w:szCs w:val="24"/>
        </w:rPr>
        <w:t xml:space="preserve"> two</w:t>
      </w:r>
      <w:r w:rsidR="00654613" w:rsidRPr="00945833">
        <w:rPr>
          <w:rFonts w:ascii="Times New Roman" w:hAnsi="Times New Roman" w:cs="Times New Roman"/>
          <w:sz w:val="24"/>
          <w:szCs w:val="24"/>
        </w:rPr>
        <w:t>-</w:t>
      </w:r>
      <w:r w:rsidR="00210BCE" w:rsidRPr="00945833">
        <w:rPr>
          <w:rFonts w:ascii="Times New Roman" w:hAnsi="Times New Roman" w:cs="Times New Roman"/>
          <w:sz w:val="24"/>
          <w:szCs w:val="24"/>
        </w:rPr>
        <w:t>fold increase in women presenting for</w:t>
      </w:r>
      <w:r w:rsidR="00F62083" w:rsidRPr="00945833">
        <w:rPr>
          <w:rFonts w:ascii="Times New Roman" w:hAnsi="Times New Roman" w:cs="Times New Roman"/>
          <w:sz w:val="24"/>
          <w:szCs w:val="24"/>
        </w:rPr>
        <w:t xml:space="preserve"> treatment of cervical cancer between 2014 and 20</w:t>
      </w:r>
      <w:r w:rsidR="00654613" w:rsidRPr="00945833">
        <w:rPr>
          <w:rFonts w:ascii="Times New Roman" w:hAnsi="Times New Roman" w:cs="Times New Roman"/>
          <w:sz w:val="24"/>
          <w:szCs w:val="24"/>
        </w:rPr>
        <w:t xml:space="preserve">18 </w:t>
      </w:r>
      <w:r w:rsidR="00CB49BF">
        <w:rPr>
          <w:rFonts w:ascii="Times New Roman" w:hAnsi="Times New Roman" w:cs="Times New Roman"/>
          <w:sz w:val="24"/>
          <w:szCs w:val="24"/>
        </w:rPr>
        <w:t>[1]</w:t>
      </w:r>
      <w:r w:rsidR="00C65F31">
        <w:rPr>
          <w:rFonts w:ascii="Times New Roman" w:hAnsi="Times New Roman" w:cs="Times New Roman"/>
          <w:sz w:val="24"/>
          <w:szCs w:val="24"/>
        </w:rPr>
        <w:t>.</w:t>
      </w:r>
      <w:r w:rsidRPr="00945833">
        <w:rPr>
          <w:rFonts w:ascii="Times New Roman" w:hAnsi="Times New Roman" w:cs="Times New Roman"/>
          <w:sz w:val="24"/>
          <w:szCs w:val="24"/>
        </w:rPr>
        <w:t xml:space="preserve"> </w:t>
      </w:r>
      <w:r w:rsidR="00F62083" w:rsidRPr="00945833">
        <w:rPr>
          <w:rFonts w:ascii="Times New Roman" w:hAnsi="Times New Roman" w:cs="Times New Roman"/>
          <w:sz w:val="24"/>
          <w:szCs w:val="24"/>
        </w:rPr>
        <w:t>P</w:t>
      </w:r>
      <w:r w:rsidR="00820DB1" w:rsidRPr="00945833">
        <w:rPr>
          <w:rFonts w:ascii="Times New Roman" w:hAnsi="Times New Roman" w:cs="Times New Roman"/>
          <w:sz w:val="24"/>
          <w:szCs w:val="24"/>
        </w:rPr>
        <w:t xml:space="preserve">roviding </w:t>
      </w:r>
      <w:r w:rsidR="00B04137" w:rsidRPr="00945833">
        <w:rPr>
          <w:rFonts w:ascii="Times New Roman" w:hAnsi="Times New Roman" w:cs="Times New Roman"/>
          <w:sz w:val="24"/>
          <w:szCs w:val="24"/>
        </w:rPr>
        <w:t xml:space="preserve">stronger </w:t>
      </w:r>
      <w:r w:rsidR="00820DB1" w:rsidRPr="00945833">
        <w:rPr>
          <w:rFonts w:ascii="Times New Roman" w:hAnsi="Times New Roman" w:cs="Times New Roman"/>
          <w:sz w:val="24"/>
          <w:szCs w:val="24"/>
        </w:rPr>
        <w:t xml:space="preserve">financial incentives for health workers </w:t>
      </w:r>
      <w:r w:rsidR="00654613" w:rsidRPr="00945833">
        <w:rPr>
          <w:rFonts w:ascii="Times New Roman" w:hAnsi="Times New Roman" w:cs="Times New Roman"/>
          <w:sz w:val="24"/>
          <w:szCs w:val="24"/>
        </w:rPr>
        <w:t>in both the public and private sectors to offer screening and treatment, via JKN provider rebates,</w:t>
      </w:r>
      <w:r w:rsidR="00820DB1" w:rsidRPr="00945833">
        <w:rPr>
          <w:rFonts w:ascii="Times New Roman" w:hAnsi="Times New Roman" w:cs="Times New Roman"/>
          <w:sz w:val="24"/>
          <w:szCs w:val="24"/>
        </w:rPr>
        <w:t xml:space="preserve"> would </w:t>
      </w:r>
      <w:r w:rsidR="00BC0B7D" w:rsidRPr="00945833">
        <w:rPr>
          <w:rFonts w:ascii="Times New Roman" w:hAnsi="Times New Roman" w:cs="Times New Roman"/>
          <w:sz w:val="24"/>
          <w:szCs w:val="24"/>
        </w:rPr>
        <w:t xml:space="preserve">increase </w:t>
      </w:r>
      <w:r w:rsidR="00820DB1" w:rsidRPr="00945833">
        <w:rPr>
          <w:rFonts w:ascii="Times New Roman" w:hAnsi="Times New Roman" w:cs="Times New Roman"/>
          <w:sz w:val="24"/>
          <w:szCs w:val="24"/>
        </w:rPr>
        <w:t xml:space="preserve">service </w:t>
      </w:r>
      <w:r w:rsidR="00654613" w:rsidRPr="00945833">
        <w:rPr>
          <w:rFonts w:ascii="Times New Roman" w:hAnsi="Times New Roman" w:cs="Times New Roman"/>
          <w:sz w:val="24"/>
          <w:szCs w:val="24"/>
        </w:rPr>
        <w:t xml:space="preserve">capacity to meet increasing </w:t>
      </w:r>
      <w:r w:rsidR="00820DB1" w:rsidRPr="00945833">
        <w:rPr>
          <w:rFonts w:ascii="Times New Roman" w:hAnsi="Times New Roman" w:cs="Times New Roman"/>
          <w:sz w:val="24"/>
          <w:szCs w:val="24"/>
        </w:rPr>
        <w:t xml:space="preserve">demand. The success of effective inter-sectoral collaboration, between the </w:t>
      </w:r>
      <w:r w:rsidR="00E279AF" w:rsidRPr="00945833">
        <w:rPr>
          <w:rFonts w:ascii="Times New Roman" w:hAnsi="Times New Roman" w:cs="Times New Roman"/>
          <w:sz w:val="24"/>
          <w:szCs w:val="24"/>
        </w:rPr>
        <w:t>M</w:t>
      </w:r>
      <w:r w:rsidR="00F62083" w:rsidRPr="00945833">
        <w:rPr>
          <w:rFonts w:ascii="Times New Roman" w:hAnsi="Times New Roman" w:cs="Times New Roman"/>
          <w:sz w:val="24"/>
          <w:szCs w:val="24"/>
        </w:rPr>
        <w:t xml:space="preserve">inistries </w:t>
      </w:r>
      <w:r w:rsidR="00E279AF" w:rsidRPr="00945833">
        <w:rPr>
          <w:rFonts w:ascii="Times New Roman" w:hAnsi="Times New Roman" w:cs="Times New Roman"/>
          <w:sz w:val="24"/>
          <w:szCs w:val="24"/>
        </w:rPr>
        <w:t>o</w:t>
      </w:r>
      <w:r w:rsidR="00F62083" w:rsidRPr="00945833">
        <w:rPr>
          <w:rFonts w:ascii="Times New Roman" w:hAnsi="Times New Roman" w:cs="Times New Roman"/>
          <w:sz w:val="24"/>
          <w:szCs w:val="24"/>
        </w:rPr>
        <w:t>f H</w:t>
      </w:r>
      <w:r w:rsidR="00820DB1" w:rsidRPr="00945833">
        <w:rPr>
          <w:rFonts w:ascii="Times New Roman" w:hAnsi="Times New Roman" w:cs="Times New Roman"/>
          <w:sz w:val="24"/>
          <w:szCs w:val="24"/>
        </w:rPr>
        <w:t>ealth</w:t>
      </w:r>
      <w:r w:rsidR="00F62083" w:rsidRPr="00945833">
        <w:rPr>
          <w:rFonts w:ascii="Times New Roman" w:hAnsi="Times New Roman" w:cs="Times New Roman"/>
          <w:sz w:val="24"/>
          <w:szCs w:val="24"/>
        </w:rPr>
        <w:t>, E</w:t>
      </w:r>
      <w:r w:rsidR="00820DB1" w:rsidRPr="00945833">
        <w:rPr>
          <w:rFonts w:ascii="Times New Roman" w:hAnsi="Times New Roman" w:cs="Times New Roman"/>
          <w:sz w:val="24"/>
          <w:szCs w:val="24"/>
        </w:rPr>
        <w:t>ducation</w:t>
      </w:r>
      <w:r w:rsidR="00654613" w:rsidRPr="00945833">
        <w:rPr>
          <w:rFonts w:ascii="Times New Roman" w:hAnsi="Times New Roman" w:cs="Times New Roman"/>
          <w:sz w:val="24"/>
          <w:szCs w:val="24"/>
        </w:rPr>
        <w:t>,</w:t>
      </w:r>
      <w:r w:rsidR="00F62083" w:rsidRPr="00945833">
        <w:rPr>
          <w:rFonts w:ascii="Times New Roman" w:hAnsi="Times New Roman" w:cs="Times New Roman"/>
          <w:sz w:val="24"/>
          <w:szCs w:val="24"/>
        </w:rPr>
        <w:t xml:space="preserve"> Religion</w:t>
      </w:r>
      <w:r w:rsidR="001C2BF6">
        <w:rPr>
          <w:rFonts w:ascii="Times New Roman" w:hAnsi="Times New Roman" w:cs="Times New Roman"/>
          <w:sz w:val="24"/>
          <w:szCs w:val="24"/>
        </w:rPr>
        <w:t>,</w:t>
      </w:r>
      <w:r w:rsidR="00654613" w:rsidRPr="00945833">
        <w:rPr>
          <w:rFonts w:ascii="Times New Roman" w:hAnsi="Times New Roman" w:cs="Times New Roman"/>
          <w:sz w:val="24"/>
          <w:szCs w:val="24"/>
        </w:rPr>
        <w:t xml:space="preserve"> and </w:t>
      </w:r>
      <w:r w:rsidR="00E279AF" w:rsidRPr="00945833">
        <w:rPr>
          <w:rFonts w:ascii="Times New Roman" w:hAnsi="Times New Roman" w:cs="Times New Roman"/>
          <w:sz w:val="24"/>
          <w:szCs w:val="24"/>
        </w:rPr>
        <w:t>I</w:t>
      </w:r>
      <w:r w:rsidR="00654613" w:rsidRPr="00945833">
        <w:rPr>
          <w:rFonts w:ascii="Times New Roman" w:hAnsi="Times New Roman" w:cs="Times New Roman"/>
          <w:sz w:val="24"/>
          <w:szCs w:val="24"/>
        </w:rPr>
        <w:t>nternal Affairs</w:t>
      </w:r>
      <w:r w:rsidR="00820DB1" w:rsidRPr="00945833">
        <w:rPr>
          <w:rFonts w:ascii="Times New Roman" w:hAnsi="Times New Roman" w:cs="Times New Roman"/>
          <w:sz w:val="24"/>
          <w:szCs w:val="24"/>
        </w:rPr>
        <w:t xml:space="preserve">, in providing an increasingly comprehensive School Health Education program can also be further leveraged to maximize the health promotion aspects of HPV vaccination </w:t>
      </w:r>
      <w:r w:rsidR="00C71390">
        <w:rPr>
          <w:rFonts w:ascii="Times New Roman" w:hAnsi="Times New Roman" w:cs="Times New Roman"/>
          <w:sz w:val="24"/>
          <w:szCs w:val="24"/>
        </w:rPr>
        <w:t xml:space="preserve">via </w:t>
      </w:r>
      <w:r w:rsidR="00820DB1" w:rsidRPr="00945833">
        <w:rPr>
          <w:rFonts w:ascii="Times New Roman" w:hAnsi="Times New Roman" w:cs="Times New Roman"/>
          <w:sz w:val="24"/>
          <w:szCs w:val="24"/>
        </w:rPr>
        <w:t>school</w:t>
      </w:r>
      <w:r w:rsidR="00C71390">
        <w:rPr>
          <w:rFonts w:ascii="Times New Roman" w:hAnsi="Times New Roman" w:cs="Times New Roman"/>
          <w:sz w:val="24"/>
          <w:szCs w:val="24"/>
        </w:rPr>
        <w:t>s</w:t>
      </w:r>
      <w:r w:rsidR="00820DB1" w:rsidRPr="00945833">
        <w:rPr>
          <w:rFonts w:ascii="Times New Roman" w:hAnsi="Times New Roman" w:cs="Times New Roman"/>
          <w:sz w:val="24"/>
          <w:szCs w:val="24"/>
        </w:rPr>
        <w:t xml:space="preserve">. </w:t>
      </w:r>
      <w:r w:rsidR="00F62083" w:rsidRPr="00945833">
        <w:rPr>
          <w:rFonts w:ascii="Times New Roman" w:hAnsi="Times New Roman" w:cs="Times New Roman"/>
          <w:sz w:val="24"/>
          <w:szCs w:val="24"/>
        </w:rPr>
        <w:t>T</w:t>
      </w:r>
      <w:r w:rsidR="00820DB1" w:rsidRPr="00945833">
        <w:rPr>
          <w:rFonts w:ascii="Times New Roman" w:hAnsi="Times New Roman" w:cs="Times New Roman"/>
          <w:sz w:val="24"/>
          <w:szCs w:val="24"/>
        </w:rPr>
        <w:t>he trust invested in school</w:t>
      </w:r>
      <w:r w:rsidR="00F62083" w:rsidRPr="00945833">
        <w:rPr>
          <w:rFonts w:ascii="Times New Roman" w:hAnsi="Times New Roman" w:cs="Times New Roman"/>
          <w:sz w:val="24"/>
          <w:szCs w:val="24"/>
        </w:rPr>
        <w:t>s</w:t>
      </w:r>
      <w:r w:rsidR="00820DB1" w:rsidRPr="00945833">
        <w:rPr>
          <w:rFonts w:ascii="Times New Roman" w:hAnsi="Times New Roman" w:cs="Times New Roman"/>
          <w:sz w:val="24"/>
          <w:szCs w:val="24"/>
        </w:rPr>
        <w:t xml:space="preserve"> by communities</w:t>
      </w:r>
      <w:r w:rsidR="00E279AF" w:rsidRPr="00945833">
        <w:rPr>
          <w:rFonts w:ascii="Times New Roman" w:hAnsi="Times New Roman" w:cs="Times New Roman"/>
          <w:sz w:val="24"/>
          <w:szCs w:val="24"/>
        </w:rPr>
        <w:t xml:space="preserve"> is a</w:t>
      </w:r>
      <w:r w:rsidR="00820DB1" w:rsidRPr="00945833">
        <w:rPr>
          <w:rFonts w:ascii="Times New Roman" w:hAnsi="Times New Roman" w:cs="Times New Roman"/>
          <w:sz w:val="24"/>
          <w:szCs w:val="24"/>
        </w:rPr>
        <w:t xml:space="preserve"> valuable resource for promoting women’s health </w:t>
      </w:r>
      <w:r w:rsidR="00E279AF" w:rsidRPr="00945833">
        <w:rPr>
          <w:rFonts w:ascii="Times New Roman" w:hAnsi="Times New Roman" w:cs="Times New Roman"/>
          <w:sz w:val="24"/>
          <w:szCs w:val="24"/>
        </w:rPr>
        <w:t>and</w:t>
      </w:r>
      <w:r w:rsidR="00820DB1" w:rsidRPr="00945833">
        <w:rPr>
          <w:rFonts w:ascii="Times New Roman" w:hAnsi="Times New Roman" w:cs="Times New Roman"/>
          <w:sz w:val="24"/>
          <w:szCs w:val="24"/>
        </w:rPr>
        <w:t xml:space="preserve"> the health of their daughters, by combining education </w:t>
      </w:r>
      <w:r w:rsidR="00654613" w:rsidRPr="00945833">
        <w:rPr>
          <w:rFonts w:ascii="Times New Roman" w:hAnsi="Times New Roman" w:cs="Times New Roman"/>
          <w:sz w:val="24"/>
          <w:szCs w:val="24"/>
        </w:rPr>
        <w:t>on</w:t>
      </w:r>
      <w:r w:rsidR="00820DB1" w:rsidRPr="00945833">
        <w:rPr>
          <w:rFonts w:ascii="Times New Roman" w:hAnsi="Times New Roman" w:cs="Times New Roman"/>
          <w:sz w:val="24"/>
          <w:szCs w:val="24"/>
        </w:rPr>
        <w:t xml:space="preserve"> primary and secondary prevention </w:t>
      </w:r>
      <w:r w:rsidR="00654613" w:rsidRPr="00945833">
        <w:rPr>
          <w:rFonts w:ascii="Times New Roman" w:hAnsi="Times New Roman" w:cs="Times New Roman"/>
          <w:sz w:val="24"/>
          <w:szCs w:val="24"/>
        </w:rPr>
        <w:t>to</w:t>
      </w:r>
      <w:r w:rsidR="00820DB1" w:rsidRPr="00945833">
        <w:rPr>
          <w:rFonts w:ascii="Times New Roman" w:hAnsi="Times New Roman" w:cs="Times New Roman"/>
          <w:sz w:val="24"/>
          <w:szCs w:val="24"/>
        </w:rPr>
        <w:t xml:space="preserve"> school communities. </w:t>
      </w:r>
      <w:r w:rsidR="00F62083" w:rsidRPr="00945833">
        <w:rPr>
          <w:rFonts w:ascii="Times New Roman" w:hAnsi="Times New Roman" w:cs="Times New Roman"/>
          <w:sz w:val="24"/>
          <w:szCs w:val="24"/>
        </w:rPr>
        <w:t xml:space="preserve">Local production of a HPV vaccine </w:t>
      </w:r>
      <w:r w:rsidR="00C71390">
        <w:rPr>
          <w:rFonts w:ascii="Times New Roman" w:hAnsi="Times New Roman" w:cs="Times New Roman"/>
          <w:sz w:val="24"/>
          <w:szCs w:val="24"/>
        </w:rPr>
        <w:t xml:space="preserve">also </w:t>
      </w:r>
      <w:r w:rsidR="00F62083" w:rsidRPr="00945833">
        <w:rPr>
          <w:rFonts w:ascii="Times New Roman" w:hAnsi="Times New Roman" w:cs="Times New Roman"/>
          <w:sz w:val="24"/>
          <w:szCs w:val="24"/>
        </w:rPr>
        <w:t>represents a dual opportunity to significantly reduce the ongoing cost of HPV vaccination and to boost the dev</w:t>
      </w:r>
      <w:r w:rsidR="00F651C8" w:rsidRPr="00945833">
        <w:rPr>
          <w:rFonts w:ascii="Times New Roman" w:hAnsi="Times New Roman" w:cs="Times New Roman"/>
          <w:sz w:val="24"/>
          <w:szCs w:val="24"/>
        </w:rPr>
        <w:t>e</w:t>
      </w:r>
      <w:r w:rsidR="00F62083" w:rsidRPr="00945833">
        <w:rPr>
          <w:rFonts w:ascii="Times New Roman" w:hAnsi="Times New Roman" w:cs="Times New Roman"/>
          <w:sz w:val="24"/>
          <w:szCs w:val="24"/>
        </w:rPr>
        <w:t xml:space="preserve">lopment of </w:t>
      </w:r>
      <w:r w:rsidR="00654613" w:rsidRPr="00945833">
        <w:rPr>
          <w:rFonts w:ascii="Times New Roman" w:hAnsi="Times New Roman" w:cs="Times New Roman"/>
          <w:sz w:val="24"/>
          <w:szCs w:val="24"/>
        </w:rPr>
        <w:t>Indonesia’s</w:t>
      </w:r>
      <w:r w:rsidR="00F62083" w:rsidRPr="00945833">
        <w:rPr>
          <w:rFonts w:ascii="Times New Roman" w:hAnsi="Times New Roman" w:cs="Times New Roman"/>
          <w:sz w:val="24"/>
          <w:szCs w:val="24"/>
        </w:rPr>
        <w:t xml:space="preserve"> domestic pharmaceutical industry.</w:t>
      </w:r>
    </w:p>
    <w:p w14:paraId="6DC6BD7B" w14:textId="0D8B2A8C" w:rsidR="00AB5CE5" w:rsidRPr="000507EA" w:rsidRDefault="00AB5CE5" w:rsidP="008341A6">
      <w:pPr>
        <w:jc w:val="center"/>
        <w:rPr>
          <w:rFonts w:ascii="Times New Roman" w:hAnsi="Times New Roman" w:cs="Times New Roman"/>
          <w:sz w:val="24"/>
          <w:szCs w:val="24"/>
        </w:rPr>
      </w:pPr>
      <w:r w:rsidRPr="000507EA">
        <w:rPr>
          <w:rFonts w:ascii="Times New Roman" w:hAnsi="Times New Roman" w:cs="Times New Roman"/>
          <w:b/>
          <w:bCs/>
          <w:sz w:val="24"/>
          <w:szCs w:val="24"/>
        </w:rPr>
        <w:t>OBJECTIVES AND RECOMMENDED ACTIONS</w:t>
      </w:r>
    </w:p>
    <w:p w14:paraId="6775AD94" w14:textId="3044CF12" w:rsidR="002932F5" w:rsidRPr="00945833" w:rsidRDefault="002A5DD1" w:rsidP="007B1CF1">
      <w:pPr>
        <w:jc w:val="both"/>
        <w:rPr>
          <w:rFonts w:ascii="Times New Roman" w:hAnsi="Times New Roman" w:cs="Times New Roman"/>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58243" behindDoc="0" locked="0" layoutInCell="1" allowOverlap="1" wp14:anchorId="069DBE66" wp14:editId="0392D483">
                <wp:simplePos x="0" y="0"/>
                <wp:positionH relativeFrom="margin">
                  <wp:posOffset>6350</wp:posOffset>
                </wp:positionH>
                <wp:positionV relativeFrom="paragraph">
                  <wp:posOffset>883920</wp:posOffset>
                </wp:positionV>
                <wp:extent cx="6563995" cy="1917065"/>
                <wp:effectExtent l="0" t="0" r="27305" b="26035"/>
                <wp:wrapThrough wrapText="bothSides">
                  <wp:wrapPolygon edited="0">
                    <wp:start x="0" y="0"/>
                    <wp:lineTo x="0" y="21679"/>
                    <wp:lineTo x="21627" y="21679"/>
                    <wp:lineTo x="21627" y="0"/>
                    <wp:lineTo x="0" y="0"/>
                  </wp:wrapPolygon>
                </wp:wrapThrough>
                <wp:docPr id="277917125" name="Text Box 277917125"/>
                <wp:cNvGraphicFramePr/>
                <a:graphic xmlns:a="http://schemas.openxmlformats.org/drawingml/2006/main">
                  <a:graphicData uri="http://schemas.microsoft.com/office/word/2010/wordprocessingShape">
                    <wps:wsp>
                      <wps:cNvSpPr txBox="1"/>
                      <wps:spPr>
                        <a:xfrm>
                          <a:off x="0" y="0"/>
                          <a:ext cx="6563995" cy="1917065"/>
                        </a:xfrm>
                        <a:prstGeom prst="rect">
                          <a:avLst/>
                        </a:prstGeom>
                        <a:solidFill>
                          <a:schemeClr val="accent5">
                            <a:lumMod val="40000"/>
                            <a:lumOff val="60000"/>
                          </a:schemeClr>
                        </a:solidFill>
                        <a:ln w="6350">
                          <a:solidFill>
                            <a:schemeClr val="accent1">
                              <a:lumMod val="75000"/>
                            </a:schemeClr>
                          </a:solidFill>
                        </a:ln>
                      </wps:spPr>
                      <wps:txbx>
                        <w:txbxContent>
                          <w:p w14:paraId="5295623C" w14:textId="77777777" w:rsidR="00A01C9C" w:rsidRPr="00945833" w:rsidRDefault="00A01C9C" w:rsidP="00A01C9C">
                            <w:pPr>
                              <w:rPr>
                                <w:rFonts w:ascii="Times New Roman" w:hAnsi="Times New Roman" w:cs="Times New Roman"/>
                                <w:sz w:val="24"/>
                                <w:szCs w:val="24"/>
                              </w:rPr>
                            </w:pPr>
                            <w:r w:rsidRPr="00945833">
                              <w:rPr>
                                <w:rFonts w:ascii="Times New Roman" w:hAnsi="Times New Roman" w:cs="Times New Roman"/>
                                <w:sz w:val="24"/>
                                <w:szCs w:val="24"/>
                              </w:rPr>
                              <w:t>Achieving the following four objectives is necessary for closing current gaps between policy and implementation:</w:t>
                            </w:r>
                          </w:p>
                          <w:p w14:paraId="47E6783B" w14:textId="77777777" w:rsidR="00A01C9C" w:rsidRPr="00945833" w:rsidRDefault="00A01C9C" w:rsidP="00A01C9C">
                            <w:pPr>
                              <w:pStyle w:val="ListParagraph"/>
                              <w:numPr>
                                <w:ilvl w:val="0"/>
                                <w:numId w:val="6"/>
                              </w:numPr>
                              <w:rPr>
                                <w:rFonts w:ascii="Times New Roman" w:hAnsi="Times New Roman" w:cs="Times New Roman"/>
                                <w:sz w:val="24"/>
                                <w:szCs w:val="24"/>
                              </w:rPr>
                            </w:pPr>
                            <w:r w:rsidRPr="00945833">
                              <w:rPr>
                                <w:rFonts w:ascii="Times New Roman" w:hAnsi="Times New Roman" w:cs="Times New Roman"/>
                                <w:sz w:val="24"/>
                                <w:szCs w:val="24"/>
                              </w:rPr>
                              <w:t>Enhance the effectiveness of primary prevention by increasing access to and uptake of free HPV vaccination for adolescent girls</w:t>
                            </w:r>
                          </w:p>
                          <w:p w14:paraId="6F9F4081" w14:textId="77777777" w:rsidR="00A01C9C" w:rsidRPr="00945833" w:rsidRDefault="00A01C9C" w:rsidP="00A01C9C">
                            <w:pPr>
                              <w:pStyle w:val="ListParagraph"/>
                              <w:numPr>
                                <w:ilvl w:val="0"/>
                                <w:numId w:val="6"/>
                              </w:numPr>
                              <w:rPr>
                                <w:rFonts w:ascii="Times New Roman" w:hAnsi="Times New Roman" w:cs="Times New Roman"/>
                                <w:sz w:val="24"/>
                                <w:szCs w:val="24"/>
                              </w:rPr>
                            </w:pPr>
                            <w:r w:rsidRPr="00945833">
                              <w:rPr>
                                <w:rFonts w:ascii="Times New Roman" w:hAnsi="Times New Roman" w:cs="Times New Roman"/>
                                <w:sz w:val="24"/>
                                <w:szCs w:val="24"/>
                              </w:rPr>
                              <w:t>Enhance the effectiveness of secondary prevention by increasing access to and uptake of free cervical cancer screening for women</w:t>
                            </w:r>
                          </w:p>
                          <w:p w14:paraId="4B7A833B" w14:textId="77777777" w:rsidR="00A01C9C" w:rsidRPr="00945833" w:rsidRDefault="00A01C9C" w:rsidP="00A01C9C">
                            <w:pPr>
                              <w:pStyle w:val="ListParagraph"/>
                              <w:numPr>
                                <w:ilvl w:val="0"/>
                                <w:numId w:val="6"/>
                              </w:numPr>
                              <w:rPr>
                                <w:rFonts w:ascii="Times New Roman" w:hAnsi="Times New Roman" w:cs="Times New Roman"/>
                                <w:sz w:val="24"/>
                                <w:szCs w:val="24"/>
                              </w:rPr>
                            </w:pPr>
                            <w:bookmarkStart w:id="3" w:name="_Hlk138254925"/>
                            <w:r w:rsidRPr="00945833">
                              <w:rPr>
                                <w:rFonts w:ascii="Times New Roman" w:hAnsi="Times New Roman" w:cs="Times New Roman"/>
                                <w:sz w:val="24"/>
                                <w:szCs w:val="24"/>
                              </w:rPr>
                              <w:t xml:space="preserve">Increase access to timely uptake of cryotherapy </w:t>
                            </w:r>
                            <w:bookmarkEnd w:id="3"/>
                            <w:r w:rsidRPr="00945833">
                              <w:rPr>
                                <w:rFonts w:ascii="Times New Roman" w:hAnsi="Times New Roman" w:cs="Times New Roman"/>
                                <w:sz w:val="24"/>
                                <w:szCs w:val="24"/>
                              </w:rPr>
                              <w:t>among women who test positive for pre-cancer</w:t>
                            </w:r>
                          </w:p>
                          <w:p w14:paraId="36095DB4" w14:textId="77777777" w:rsidR="00A01C9C" w:rsidRPr="00945833" w:rsidRDefault="00A01C9C" w:rsidP="00A01C9C">
                            <w:pPr>
                              <w:pStyle w:val="ListParagraph"/>
                              <w:numPr>
                                <w:ilvl w:val="0"/>
                                <w:numId w:val="6"/>
                              </w:numPr>
                              <w:rPr>
                                <w:rFonts w:ascii="Times New Roman" w:hAnsi="Times New Roman" w:cs="Times New Roman"/>
                                <w:sz w:val="24"/>
                                <w:szCs w:val="24"/>
                              </w:rPr>
                            </w:pPr>
                            <w:r w:rsidRPr="00945833">
                              <w:rPr>
                                <w:rFonts w:ascii="Times New Roman" w:hAnsi="Times New Roman" w:cs="Times New Roman"/>
                                <w:sz w:val="24"/>
                                <w:szCs w:val="24"/>
                              </w:rPr>
                              <w:t>Scale-up health promotion programs to support appropriate risk perception of cervical cancer and utilization of prevention and treatment programs and services</w:t>
                            </w:r>
                          </w:p>
                          <w:p w14:paraId="62B839FE" w14:textId="32752190" w:rsidR="00A01C9C" w:rsidRPr="00652540" w:rsidRDefault="00A01C9C" w:rsidP="00A01C9C">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DBE66" id="Text Box 277917125" o:spid="_x0000_s1029" type="#_x0000_t202" style="position:absolute;left:0;text-align:left;margin-left:.5pt;margin-top:69.6pt;width:516.85pt;height:150.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" fillcolor="#bdd6ee [1304]" strokecolor="#2f5496 [2404]" strokeweight=".5pt">
                <v:textbox>
                  <w:txbxContent>
                    <w:p w14:paraId="5295623C" w14:textId="77777777" w:rsidR="00A01C9C" w:rsidRPr="00945833" w:rsidRDefault="00A01C9C" w:rsidP="00A01C9C">
                      <w:pPr>
                        <w:rPr>
                          <w:rFonts w:ascii="Times New Roman" w:hAnsi="Times New Roman" w:cs="Times New Roman"/>
                          <w:sz w:val="24"/>
                          <w:szCs w:val="24"/>
                        </w:rPr>
                      </w:pPr>
                      <w:r w:rsidRPr="00945833">
                        <w:rPr>
                          <w:rFonts w:ascii="Times New Roman" w:hAnsi="Times New Roman" w:cs="Times New Roman"/>
                          <w:sz w:val="24"/>
                          <w:szCs w:val="24"/>
                        </w:rPr>
                        <w:t>Achieving the following four objectives is necessary for closing current gaps between policy and implementation:</w:t>
                      </w:r>
                    </w:p>
                    <w:p w14:paraId="47E6783B" w14:textId="77777777" w:rsidR="00A01C9C" w:rsidRPr="00945833" w:rsidRDefault="00A01C9C" w:rsidP="00A01C9C">
                      <w:pPr>
                        <w:pStyle w:val="ListParagraph"/>
                        <w:numPr>
                          <w:ilvl w:val="0"/>
                          <w:numId w:val="6"/>
                        </w:numPr>
                        <w:rPr>
                          <w:rFonts w:ascii="Times New Roman" w:hAnsi="Times New Roman" w:cs="Times New Roman"/>
                          <w:sz w:val="24"/>
                          <w:szCs w:val="24"/>
                        </w:rPr>
                      </w:pPr>
                      <w:r w:rsidRPr="00945833">
                        <w:rPr>
                          <w:rFonts w:ascii="Times New Roman" w:hAnsi="Times New Roman" w:cs="Times New Roman"/>
                          <w:sz w:val="24"/>
                          <w:szCs w:val="24"/>
                        </w:rPr>
                        <w:t>Enhance the effectiveness of primary prevention by increasing access to and uptake of free HPV vaccination for adolescent girls</w:t>
                      </w:r>
                    </w:p>
                    <w:p w14:paraId="6F9F4081" w14:textId="77777777" w:rsidR="00A01C9C" w:rsidRPr="00945833" w:rsidRDefault="00A01C9C" w:rsidP="00A01C9C">
                      <w:pPr>
                        <w:pStyle w:val="ListParagraph"/>
                        <w:numPr>
                          <w:ilvl w:val="0"/>
                          <w:numId w:val="6"/>
                        </w:numPr>
                        <w:rPr>
                          <w:rFonts w:ascii="Times New Roman" w:hAnsi="Times New Roman" w:cs="Times New Roman"/>
                          <w:sz w:val="24"/>
                          <w:szCs w:val="24"/>
                        </w:rPr>
                      </w:pPr>
                      <w:r w:rsidRPr="00945833">
                        <w:rPr>
                          <w:rFonts w:ascii="Times New Roman" w:hAnsi="Times New Roman" w:cs="Times New Roman"/>
                          <w:sz w:val="24"/>
                          <w:szCs w:val="24"/>
                        </w:rPr>
                        <w:t>Enhance the effectiveness of secondary prevention by increasing access to and uptake of free cervical cancer screening for women</w:t>
                      </w:r>
                    </w:p>
                    <w:p w14:paraId="4B7A833B" w14:textId="77777777" w:rsidR="00A01C9C" w:rsidRPr="00945833" w:rsidRDefault="00A01C9C" w:rsidP="00A01C9C">
                      <w:pPr>
                        <w:pStyle w:val="ListParagraph"/>
                        <w:numPr>
                          <w:ilvl w:val="0"/>
                          <w:numId w:val="6"/>
                        </w:numPr>
                        <w:rPr>
                          <w:rFonts w:ascii="Times New Roman" w:hAnsi="Times New Roman" w:cs="Times New Roman"/>
                          <w:sz w:val="24"/>
                          <w:szCs w:val="24"/>
                        </w:rPr>
                      </w:pPr>
                      <w:bookmarkStart w:id="4" w:name="_Hlk138254925"/>
                      <w:r w:rsidRPr="00945833">
                        <w:rPr>
                          <w:rFonts w:ascii="Times New Roman" w:hAnsi="Times New Roman" w:cs="Times New Roman"/>
                          <w:sz w:val="24"/>
                          <w:szCs w:val="24"/>
                        </w:rPr>
                        <w:t xml:space="preserve">Increase access to timely uptake of cryotherapy </w:t>
                      </w:r>
                      <w:bookmarkEnd w:id="4"/>
                      <w:r w:rsidRPr="00945833">
                        <w:rPr>
                          <w:rFonts w:ascii="Times New Roman" w:hAnsi="Times New Roman" w:cs="Times New Roman"/>
                          <w:sz w:val="24"/>
                          <w:szCs w:val="24"/>
                        </w:rPr>
                        <w:t>among women who test positive for pre-cancer</w:t>
                      </w:r>
                    </w:p>
                    <w:p w14:paraId="36095DB4" w14:textId="77777777" w:rsidR="00A01C9C" w:rsidRPr="00945833" w:rsidRDefault="00A01C9C" w:rsidP="00A01C9C">
                      <w:pPr>
                        <w:pStyle w:val="ListParagraph"/>
                        <w:numPr>
                          <w:ilvl w:val="0"/>
                          <w:numId w:val="6"/>
                        </w:numPr>
                        <w:rPr>
                          <w:rFonts w:ascii="Times New Roman" w:hAnsi="Times New Roman" w:cs="Times New Roman"/>
                          <w:sz w:val="24"/>
                          <w:szCs w:val="24"/>
                        </w:rPr>
                      </w:pPr>
                      <w:r w:rsidRPr="00945833">
                        <w:rPr>
                          <w:rFonts w:ascii="Times New Roman" w:hAnsi="Times New Roman" w:cs="Times New Roman"/>
                          <w:sz w:val="24"/>
                          <w:szCs w:val="24"/>
                        </w:rPr>
                        <w:t>Scale-up health promotion programs to support appropriate risk perception of cervical cancer and utilization of prevention and treatment programs and services</w:t>
                      </w:r>
                    </w:p>
                    <w:p w14:paraId="62B839FE" w14:textId="32752190" w:rsidR="00A01C9C" w:rsidRPr="00652540" w:rsidRDefault="00A01C9C" w:rsidP="00A01C9C">
                      <w:pPr>
                        <w:rPr>
                          <w:rFonts w:ascii="Times New Roman" w:hAnsi="Times New Roman" w:cs="Times New Roman"/>
                          <w:sz w:val="24"/>
                          <w:szCs w:val="24"/>
                        </w:rPr>
                      </w:pPr>
                    </w:p>
                  </w:txbxContent>
                </v:textbox>
                <w10:wrap type="through" anchorx="margin"/>
              </v:shape>
            </w:pict>
          </mc:Fallback>
        </mc:AlternateContent>
      </w:r>
      <w:r w:rsidR="00630B5D" w:rsidRPr="00945833">
        <w:rPr>
          <w:rFonts w:ascii="Times New Roman" w:hAnsi="Times New Roman" w:cs="Times New Roman"/>
          <w:sz w:val="24"/>
          <w:szCs w:val="24"/>
        </w:rPr>
        <w:t>Proposed o</w:t>
      </w:r>
      <w:r w:rsidR="00AB5CE5" w:rsidRPr="00945833">
        <w:rPr>
          <w:rFonts w:ascii="Times New Roman" w:hAnsi="Times New Roman" w:cs="Times New Roman"/>
          <w:sz w:val="24"/>
          <w:szCs w:val="24"/>
        </w:rPr>
        <w:t xml:space="preserve">bjectives and </w:t>
      </w:r>
      <w:r w:rsidR="008433E2" w:rsidRPr="00945833">
        <w:rPr>
          <w:rFonts w:ascii="Times New Roman" w:hAnsi="Times New Roman" w:cs="Times New Roman"/>
          <w:sz w:val="24"/>
          <w:szCs w:val="24"/>
        </w:rPr>
        <w:t xml:space="preserve">actions </w:t>
      </w:r>
      <w:r w:rsidR="00630B5D" w:rsidRPr="00945833">
        <w:rPr>
          <w:rFonts w:ascii="Times New Roman" w:hAnsi="Times New Roman" w:cs="Times New Roman"/>
          <w:sz w:val="24"/>
          <w:szCs w:val="24"/>
        </w:rPr>
        <w:t xml:space="preserve">have been </w:t>
      </w:r>
      <w:r w:rsidR="00654613" w:rsidRPr="00945833">
        <w:rPr>
          <w:rFonts w:ascii="Times New Roman" w:hAnsi="Times New Roman" w:cs="Times New Roman"/>
          <w:sz w:val="24"/>
          <w:szCs w:val="24"/>
        </w:rPr>
        <w:t>shaped by the following principles</w:t>
      </w:r>
      <w:r w:rsidR="002932F5" w:rsidRPr="00945833">
        <w:rPr>
          <w:rFonts w:ascii="Times New Roman" w:hAnsi="Times New Roman" w:cs="Times New Roman"/>
          <w:sz w:val="24"/>
          <w:szCs w:val="24"/>
        </w:rPr>
        <w:t>:</w:t>
      </w:r>
      <w:r w:rsidR="00654613" w:rsidRPr="00945833">
        <w:rPr>
          <w:rFonts w:ascii="Times New Roman" w:hAnsi="Times New Roman" w:cs="Times New Roman"/>
          <w:sz w:val="24"/>
          <w:szCs w:val="24"/>
        </w:rPr>
        <w:t xml:space="preserve"> a</w:t>
      </w:r>
      <w:r w:rsidR="00EF2985" w:rsidRPr="00945833">
        <w:rPr>
          <w:rFonts w:ascii="Times New Roman" w:hAnsi="Times New Roman" w:cs="Times New Roman"/>
          <w:sz w:val="24"/>
          <w:szCs w:val="24"/>
        </w:rPr>
        <w:t>chieving equity in access to cervical cancer prevention</w:t>
      </w:r>
      <w:r w:rsidR="00654613" w:rsidRPr="00945833">
        <w:rPr>
          <w:rFonts w:ascii="Times New Roman" w:hAnsi="Times New Roman" w:cs="Times New Roman"/>
          <w:sz w:val="24"/>
          <w:szCs w:val="24"/>
        </w:rPr>
        <w:t xml:space="preserve"> and treatment</w:t>
      </w:r>
      <w:r w:rsidR="00EF2985" w:rsidRPr="00945833">
        <w:rPr>
          <w:rFonts w:ascii="Times New Roman" w:hAnsi="Times New Roman" w:cs="Times New Roman"/>
          <w:sz w:val="24"/>
          <w:szCs w:val="24"/>
        </w:rPr>
        <w:t>;</w:t>
      </w:r>
      <w:r w:rsidR="00654613" w:rsidRPr="00945833">
        <w:rPr>
          <w:rFonts w:ascii="Times New Roman" w:hAnsi="Times New Roman" w:cs="Times New Roman"/>
          <w:sz w:val="24"/>
          <w:szCs w:val="24"/>
        </w:rPr>
        <w:t xml:space="preserve"> s</w:t>
      </w:r>
      <w:r w:rsidR="00EF2985" w:rsidRPr="00945833">
        <w:rPr>
          <w:rFonts w:ascii="Times New Roman" w:hAnsi="Times New Roman" w:cs="Times New Roman"/>
          <w:sz w:val="24"/>
          <w:szCs w:val="24"/>
        </w:rPr>
        <w:t xml:space="preserve">ynchronization of primary and secondary </w:t>
      </w:r>
      <w:r w:rsidR="002932F5" w:rsidRPr="00945833">
        <w:rPr>
          <w:rFonts w:ascii="Times New Roman" w:hAnsi="Times New Roman" w:cs="Times New Roman"/>
          <w:sz w:val="24"/>
          <w:szCs w:val="24"/>
        </w:rPr>
        <w:t xml:space="preserve">prevention </w:t>
      </w:r>
      <w:r w:rsidR="00EF2985" w:rsidRPr="00945833">
        <w:rPr>
          <w:rFonts w:ascii="Times New Roman" w:hAnsi="Times New Roman" w:cs="Times New Roman"/>
          <w:sz w:val="24"/>
          <w:szCs w:val="24"/>
        </w:rPr>
        <w:t>efforts;</w:t>
      </w:r>
      <w:r w:rsidR="00945833" w:rsidRPr="00945833">
        <w:rPr>
          <w:rFonts w:ascii="Times New Roman" w:hAnsi="Times New Roman" w:cs="Times New Roman"/>
          <w:sz w:val="24"/>
          <w:szCs w:val="24"/>
        </w:rPr>
        <w:t xml:space="preserve"> </w:t>
      </w:r>
      <w:r w:rsidR="00EF2985" w:rsidRPr="00945833">
        <w:rPr>
          <w:rFonts w:ascii="Times New Roman" w:hAnsi="Times New Roman" w:cs="Times New Roman"/>
          <w:sz w:val="24"/>
          <w:szCs w:val="24"/>
        </w:rPr>
        <w:t>consisten</w:t>
      </w:r>
      <w:r w:rsidR="00A7368A" w:rsidRPr="00945833">
        <w:rPr>
          <w:rFonts w:ascii="Times New Roman" w:hAnsi="Times New Roman" w:cs="Times New Roman"/>
          <w:sz w:val="24"/>
          <w:szCs w:val="24"/>
        </w:rPr>
        <w:t>cy</w:t>
      </w:r>
      <w:r w:rsidR="00EF2985" w:rsidRPr="00945833">
        <w:rPr>
          <w:rFonts w:ascii="Times New Roman" w:hAnsi="Times New Roman" w:cs="Times New Roman"/>
          <w:sz w:val="24"/>
          <w:szCs w:val="24"/>
        </w:rPr>
        <w:t xml:space="preserve"> with G</w:t>
      </w:r>
      <w:r w:rsidR="00200173">
        <w:rPr>
          <w:rFonts w:ascii="Times New Roman" w:hAnsi="Times New Roman" w:cs="Times New Roman"/>
          <w:sz w:val="24"/>
          <w:szCs w:val="24"/>
        </w:rPr>
        <w:t>overn</w:t>
      </w:r>
      <w:r w:rsidR="00B120A3">
        <w:rPr>
          <w:rFonts w:ascii="Times New Roman" w:hAnsi="Times New Roman" w:cs="Times New Roman"/>
          <w:sz w:val="24"/>
          <w:szCs w:val="24"/>
        </w:rPr>
        <w:t xml:space="preserve">ment </w:t>
      </w:r>
      <w:r w:rsidR="00EF2985" w:rsidRPr="00945833">
        <w:rPr>
          <w:rFonts w:ascii="Times New Roman" w:hAnsi="Times New Roman" w:cs="Times New Roman"/>
          <w:sz w:val="24"/>
          <w:szCs w:val="24"/>
        </w:rPr>
        <w:t>O</w:t>
      </w:r>
      <w:r w:rsidR="00B120A3">
        <w:rPr>
          <w:rFonts w:ascii="Times New Roman" w:hAnsi="Times New Roman" w:cs="Times New Roman"/>
          <w:sz w:val="24"/>
          <w:szCs w:val="24"/>
        </w:rPr>
        <w:t xml:space="preserve">f </w:t>
      </w:r>
      <w:r w:rsidR="00EF2985" w:rsidRPr="00945833">
        <w:rPr>
          <w:rFonts w:ascii="Times New Roman" w:hAnsi="Times New Roman" w:cs="Times New Roman"/>
          <w:sz w:val="24"/>
          <w:szCs w:val="24"/>
        </w:rPr>
        <w:t>I</w:t>
      </w:r>
      <w:r w:rsidR="00B120A3">
        <w:rPr>
          <w:rFonts w:ascii="Times New Roman" w:hAnsi="Times New Roman" w:cs="Times New Roman"/>
          <w:sz w:val="24"/>
          <w:szCs w:val="24"/>
        </w:rPr>
        <w:t>ndonesia</w:t>
      </w:r>
      <w:r w:rsidR="00EF2985" w:rsidRPr="00945833">
        <w:rPr>
          <w:rFonts w:ascii="Times New Roman" w:hAnsi="Times New Roman" w:cs="Times New Roman"/>
          <w:sz w:val="24"/>
          <w:szCs w:val="24"/>
        </w:rPr>
        <w:t xml:space="preserve"> structures and </w:t>
      </w:r>
      <w:r w:rsidR="005E54AD" w:rsidRPr="00945833">
        <w:rPr>
          <w:rFonts w:ascii="Times New Roman" w:hAnsi="Times New Roman" w:cs="Times New Roman"/>
          <w:sz w:val="24"/>
          <w:szCs w:val="24"/>
        </w:rPr>
        <w:t>health system</w:t>
      </w:r>
      <w:r w:rsidR="00EF2985" w:rsidRPr="00945833">
        <w:rPr>
          <w:rFonts w:ascii="Times New Roman" w:hAnsi="Times New Roman" w:cs="Times New Roman"/>
          <w:sz w:val="24"/>
          <w:szCs w:val="24"/>
        </w:rPr>
        <w:t xml:space="preserve"> </w:t>
      </w:r>
      <w:r w:rsidR="00773011" w:rsidRPr="00945833">
        <w:rPr>
          <w:rFonts w:ascii="Times New Roman" w:hAnsi="Times New Roman" w:cs="Times New Roman"/>
          <w:sz w:val="24"/>
          <w:szCs w:val="24"/>
        </w:rPr>
        <w:t>transformation</w:t>
      </w:r>
      <w:r w:rsidR="00EF2985" w:rsidRPr="00945833">
        <w:rPr>
          <w:rFonts w:ascii="Times New Roman" w:hAnsi="Times New Roman" w:cs="Times New Roman"/>
          <w:sz w:val="24"/>
          <w:szCs w:val="24"/>
        </w:rPr>
        <w:t xml:space="preserve"> pr</w:t>
      </w:r>
      <w:r w:rsidR="00773011" w:rsidRPr="00945833">
        <w:rPr>
          <w:rFonts w:ascii="Times New Roman" w:hAnsi="Times New Roman" w:cs="Times New Roman"/>
          <w:sz w:val="24"/>
          <w:szCs w:val="24"/>
        </w:rPr>
        <w:t>ocesses</w:t>
      </w:r>
      <w:r w:rsidR="002932F5" w:rsidRPr="00945833">
        <w:rPr>
          <w:rFonts w:ascii="Times New Roman" w:hAnsi="Times New Roman" w:cs="Times New Roman"/>
          <w:sz w:val="24"/>
          <w:szCs w:val="24"/>
        </w:rPr>
        <w:t>;</w:t>
      </w:r>
      <w:r w:rsidR="00654613" w:rsidRPr="00945833">
        <w:rPr>
          <w:rFonts w:ascii="Times New Roman" w:hAnsi="Times New Roman" w:cs="Times New Roman"/>
          <w:sz w:val="24"/>
          <w:szCs w:val="24"/>
        </w:rPr>
        <w:t xml:space="preserve"> and </w:t>
      </w:r>
      <w:r w:rsidR="00A7368A" w:rsidRPr="00945833">
        <w:rPr>
          <w:rFonts w:ascii="Times New Roman" w:hAnsi="Times New Roman" w:cs="Times New Roman"/>
          <w:sz w:val="24"/>
          <w:szCs w:val="24"/>
        </w:rPr>
        <w:t xml:space="preserve">alignment </w:t>
      </w:r>
      <w:r w:rsidR="002932F5" w:rsidRPr="00945833">
        <w:rPr>
          <w:rFonts w:ascii="Times New Roman" w:hAnsi="Times New Roman" w:cs="Times New Roman"/>
          <w:sz w:val="24"/>
          <w:szCs w:val="24"/>
        </w:rPr>
        <w:t>with global cervical cancer elimination goals and guidelines.</w:t>
      </w:r>
    </w:p>
    <w:p w14:paraId="36BEB56C" w14:textId="00B30467" w:rsidR="00C97784" w:rsidRPr="00945833" w:rsidRDefault="00C97784" w:rsidP="007B1CF1">
      <w:pPr>
        <w:jc w:val="both"/>
        <w:rPr>
          <w:rFonts w:ascii="Times New Roman" w:hAnsi="Times New Roman" w:cs="Times New Roman"/>
          <w:b/>
          <w:bCs/>
          <w:sz w:val="24"/>
          <w:szCs w:val="24"/>
        </w:rPr>
      </w:pPr>
      <w:r w:rsidRPr="00945833">
        <w:rPr>
          <w:rFonts w:ascii="Times New Roman" w:hAnsi="Times New Roman" w:cs="Times New Roman"/>
          <w:b/>
          <w:bCs/>
          <w:sz w:val="24"/>
          <w:szCs w:val="24"/>
        </w:rPr>
        <w:t>Action</w:t>
      </w:r>
      <w:r w:rsidR="00632B89" w:rsidRPr="00945833">
        <w:rPr>
          <w:rFonts w:ascii="Times New Roman" w:hAnsi="Times New Roman" w:cs="Times New Roman"/>
          <w:b/>
          <w:bCs/>
          <w:sz w:val="24"/>
          <w:szCs w:val="24"/>
        </w:rPr>
        <w:t>s</w:t>
      </w:r>
      <w:r w:rsidRPr="00945833">
        <w:rPr>
          <w:rFonts w:ascii="Times New Roman" w:hAnsi="Times New Roman" w:cs="Times New Roman"/>
          <w:b/>
          <w:bCs/>
          <w:sz w:val="24"/>
          <w:szCs w:val="24"/>
        </w:rPr>
        <w:t xml:space="preserve"> recommend</w:t>
      </w:r>
      <w:r w:rsidR="008433E2" w:rsidRPr="00945833">
        <w:rPr>
          <w:rFonts w:ascii="Times New Roman" w:hAnsi="Times New Roman" w:cs="Times New Roman"/>
          <w:b/>
          <w:bCs/>
          <w:sz w:val="24"/>
          <w:szCs w:val="24"/>
        </w:rPr>
        <w:t>ed</w:t>
      </w:r>
      <w:r w:rsidRPr="00945833">
        <w:rPr>
          <w:rFonts w:ascii="Times New Roman" w:hAnsi="Times New Roman" w:cs="Times New Roman"/>
          <w:b/>
          <w:bCs/>
          <w:sz w:val="24"/>
          <w:szCs w:val="24"/>
        </w:rPr>
        <w:t xml:space="preserve"> for achieving Objective 1 – </w:t>
      </w:r>
      <w:r w:rsidR="000F5A13" w:rsidRPr="00945833">
        <w:rPr>
          <w:rFonts w:ascii="Times New Roman" w:hAnsi="Times New Roman" w:cs="Times New Roman"/>
          <w:b/>
          <w:bCs/>
          <w:sz w:val="24"/>
          <w:szCs w:val="24"/>
        </w:rPr>
        <w:t>Increasing access to and uptake of free HPV vaccination</w:t>
      </w:r>
      <w:r w:rsidR="00C71390">
        <w:rPr>
          <w:rFonts w:ascii="Times New Roman" w:hAnsi="Times New Roman" w:cs="Times New Roman"/>
          <w:b/>
          <w:bCs/>
          <w:sz w:val="24"/>
          <w:szCs w:val="24"/>
        </w:rPr>
        <w:t>:</w:t>
      </w:r>
    </w:p>
    <w:p w14:paraId="4D42B16C" w14:textId="77777777" w:rsidR="00773011" w:rsidRPr="00945833" w:rsidRDefault="00773011" w:rsidP="007B1CF1">
      <w:pPr>
        <w:jc w:val="both"/>
        <w:rPr>
          <w:rFonts w:ascii="Times New Roman" w:hAnsi="Times New Roman" w:cs="Times New Roman"/>
          <w:sz w:val="24"/>
          <w:szCs w:val="24"/>
        </w:rPr>
      </w:pPr>
      <w:r w:rsidRPr="00945833">
        <w:rPr>
          <w:rFonts w:ascii="Times New Roman" w:hAnsi="Times New Roman" w:cs="Times New Roman"/>
          <w:sz w:val="24"/>
          <w:szCs w:val="24"/>
          <w:u w:val="single"/>
        </w:rPr>
        <w:t>Action 1.1</w:t>
      </w:r>
      <w:r w:rsidRPr="00945833">
        <w:rPr>
          <w:rFonts w:ascii="Times New Roman" w:hAnsi="Times New Roman" w:cs="Times New Roman"/>
          <w:sz w:val="24"/>
          <w:szCs w:val="24"/>
        </w:rPr>
        <w:t>: Increase budget allocation for HPV vaccination consistent with requirements to meet targets of the National Immunization Scheme and global targets for cervical cancer elimination</w:t>
      </w:r>
    </w:p>
    <w:p w14:paraId="129D5720" w14:textId="407FCD6E" w:rsidR="00773011" w:rsidRPr="00945833" w:rsidRDefault="00773011" w:rsidP="00BD4411">
      <w:pPr>
        <w:rPr>
          <w:rFonts w:ascii="Times New Roman" w:hAnsi="Times New Roman" w:cs="Times New Roman"/>
          <w:sz w:val="24"/>
          <w:szCs w:val="24"/>
        </w:rPr>
      </w:pPr>
      <w:r w:rsidRPr="00945833">
        <w:rPr>
          <w:rFonts w:ascii="Times New Roman" w:hAnsi="Times New Roman" w:cs="Times New Roman"/>
          <w:sz w:val="24"/>
          <w:szCs w:val="24"/>
        </w:rPr>
        <w:t>Actors:</w:t>
      </w:r>
      <w:r w:rsidR="00BD4411">
        <w:rPr>
          <w:rFonts w:ascii="Times New Roman" w:hAnsi="Times New Roman" w:cs="Times New Roman"/>
          <w:sz w:val="24"/>
          <w:szCs w:val="24"/>
        </w:rPr>
        <w:t xml:space="preserve"> C</w:t>
      </w:r>
      <w:r w:rsidRPr="00945833">
        <w:rPr>
          <w:rFonts w:ascii="Times New Roman" w:hAnsi="Times New Roman" w:cs="Times New Roman"/>
          <w:sz w:val="24"/>
          <w:szCs w:val="24"/>
        </w:rPr>
        <w:t>entral</w:t>
      </w:r>
      <w:r w:rsidR="00BD4411">
        <w:rPr>
          <w:rFonts w:ascii="Times New Roman" w:hAnsi="Times New Roman" w:cs="Times New Roman"/>
          <w:sz w:val="24"/>
          <w:szCs w:val="24"/>
        </w:rPr>
        <w:t xml:space="preserve"> G</w:t>
      </w:r>
      <w:r w:rsidRPr="00945833">
        <w:rPr>
          <w:rFonts w:ascii="Times New Roman" w:hAnsi="Times New Roman" w:cs="Times New Roman"/>
          <w:sz w:val="24"/>
          <w:szCs w:val="24"/>
        </w:rPr>
        <w:t>overnment</w:t>
      </w:r>
      <w:r w:rsidR="00BD4411">
        <w:rPr>
          <w:rFonts w:ascii="Times New Roman" w:hAnsi="Times New Roman" w:cs="Times New Roman"/>
          <w:sz w:val="24"/>
          <w:szCs w:val="24"/>
        </w:rPr>
        <w:t xml:space="preserve"> </w:t>
      </w:r>
      <w:r w:rsidRPr="00945833">
        <w:rPr>
          <w:rFonts w:ascii="Times New Roman" w:hAnsi="Times New Roman" w:cs="Times New Roman"/>
          <w:sz w:val="24"/>
          <w:szCs w:val="24"/>
        </w:rPr>
        <w:t>including MOH, Ministry of Planning (BAP</w:t>
      </w:r>
      <w:r w:rsidR="00053C5F">
        <w:rPr>
          <w:rFonts w:ascii="Times New Roman" w:hAnsi="Times New Roman" w:cs="Times New Roman"/>
          <w:sz w:val="24"/>
          <w:szCs w:val="24"/>
        </w:rPr>
        <w:t>P</w:t>
      </w:r>
      <w:r w:rsidRPr="00945833">
        <w:rPr>
          <w:rFonts w:ascii="Times New Roman" w:hAnsi="Times New Roman" w:cs="Times New Roman"/>
          <w:sz w:val="24"/>
          <w:szCs w:val="24"/>
        </w:rPr>
        <w:t>ENAS), Ministry of Finance (DAK), Ministry of Internal Affairs (MENDAGRI)</w:t>
      </w:r>
    </w:p>
    <w:p w14:paraId="392426C4" w14:textId="77777777" w:rsidR="00632B89" w:rsidRPr="00945833" w:rsidRDefault="000F5A13" w:rsidP="007B1CF1">
      <w:pPr>
        <w:jc w:val="both"/>
        <w:rPr>
          <w:rFonts w:ascii="Times New Roman" w:hAnsi="Times New Roman" w:cs="Times New Roman"/>
          <w:sz w:val="24"/>
          <w:szCs w:val="24"/>
        </w:rPr>
      </w:pPr>
      <w:r w:rsidRPr="00945833">
        <w:rPr>
          <w:rFonts w:ascii="Times New Roman" w:hAnsi="Times New Roman" w:cs="Times New Roman"/>
          <w:sz w:val="24"/>
          <w:szCs w:val="24"/>
          <w:u w:val="single"/>
        </w:rPr>
        <w:lastRenderedPageBreak/>
        <w:t xml:space="preserve">Action </w:t>
      </w:r>
      <w:r w:rsidR="00773011" w:rsidRPr="00945833">
        <w:rPr>
          <w:rFonts w:ascii="Times New Roman" w:hAnsi="Times New Roman" w:cs="Times New Roman"/>
          <w:sz w:val="24"/>
          <w:szCs w:val="24"/>
          <w:u w:val="single"/>
        </w:rPr>
        <w:t>1</w:t>
      </w:r>
      <w:r w:rsidR="00632B89" w:rsidRPr="00945833">
        <w:rPr>
          <w:rFonts w:ascii="Times New Roman" w:hAnsi="Times New Roman" w:cs="Times New Roman"/>
          <w:sz w:val="24"/>
          <w:szCs w:val="24"/>
          <w:u w:val="single"/>
        </w:rPr>
        <w:t>.</w:t>
      </w:r>
      <w:r w:rsidR="00773011" w:rsidRPr="00945833">
        <w:rPr>
          <w:rFonts w:ascii="Times New Roman" w:hAnsi="Times New Roman" w:cs="Times New Roman"/>
          <w:sz w:val="24"/>
          <w:szCs w:val="24"/>
          <w:u w:val="single"/>
        </w:rPr>
        <w:t>2</w:t>
      </w:r>
      <w:r w:rsidRPr="00945833">
        <w:rPr>
          <w:rFonts w:ascii="Times New Roman" w:hAnsi="Times New Roman" w:cs="Times New Roman"/>
          <w:sz w:val="24"/>
          <w:szCs w:val="24"/>
        </w:rPr>
        <w:t>:</w:t>
      </w:r>
      <w:r w:rsidR="00632B89" w:rsidRPr="00945833">
        <w:rPr>
          <w:rFonts w:ascii="Times New Roman" w:hAnsi="Times New Roman" w:cs="Times New Roman"/>
          <w:sz w:val="24"/>
          <w:szCs w:val="24"/>
        </w:rPr>
        <w:t xml:space="preserve"> Improve human resource capacity for utilizing HPV vaccination data within existing health information systems to enable follow-up </w:t>
      </w:r>
      <w:r w:rsidR="00773011" w:rsidRPr="00945833">
        <w:rPr>
          <w:rFonts w:ascii="Times New Roman" w:hAnsi="Times New Roman" w:cs="Times New Roman"/>
          <w:sz w:val="24"/>
          <w:szCs w:val="24"/>
        </w:rPr>
        <w:t xml:space="preserve">of </w:t>
      </w:r>
      <w:r w:rsidR="00632B89" w:rsidRPr="00945833">
        <w:rPr>
          <w:rFonts w:ascii="Times New Roman" w:hAnsi="Times New Roman" w:cs="Times New Roman"/>
          <w:sz w:val="24"/>
          <w:szCs w:val="24"/>
        </w:rPr>
        <w:t xml:space="preserve">girls who miss HPV </w:t>
      </w:r>
      <w:r w:rsidR="00773011" w:rsidRPr="00945833">
        <w:rPr>
          <w:rFonts w:ascii="Times New Roman" w:hAnsi="Times New Roman" w:cs="Times New Roman"/>
          <w:sz w:val="24"/>
          <w:szCs w:val="24"/>
        </w:rPr>
        <w:t xml:space="preserve">vaccination </w:t>
      </w:r>
      <w:r w:rsidR="00632B89" w:rsidRPr="00945833">
        <w:rPr>
          <w:rFonts w:ascii="Times New Roman" w:hAnsi="Times New Roman" w:cs="Times New Roman"/>
          <w:sz w:val="24"/>
          <w:szCs w:val="24"/>
        </w:rPr>
        <w:t xml:space="preserve">doses and </w:t>
      </w:r>
      <w:r w:rsidR="00773011" w:rsidRPr="00945833">
        <w:rPr>
          <w:rFonts w:ascii="Times New Roman" w:hAnsi="Times New Roman" w:cs="Times New Roman"/>
          <w:sz w:val="24"/>
          <w:szCs w:val="24"/>
        </w:rPr>
        <w:t xml:space="preserve">to </w:t>
      </w:r>
      <w:r w:rsidR="00632B89" w:rsidRPr="00945833">
        <w:rPr>
          <w:rFonts w:ascii="Times New Roman" w:hAnsi="Times New Roman" w:cs="Times New Roman"/>
          <w:sz w:val="24"/>
          <w:szCs w:val="24"/>
        </w:rPr>
        <w:t xml:space="preserve">assist in reaching girls in the target age group who are not in school </w:t>
      </w:r>
    </w:p>
    <w:p w14:paraId="3AEFF343" w14:textId="77777777" w:rsidR="00632B89" w:rsidRDefault="00632B89" w:rsidP="007B1CF1">
      <w:pPr>
        <w:jc w:val="both"/>
        <w:rPr>
          <w:rFonts w:ascii="Times New Roman" w:hAnsi="Times New Roman" w:cs="Times New Roman"/>
          <w:sz w:val="24"/>
          <w:szCs w:val="24"/>
        </w:rPr>
      </w:pPr>
      <w:r w:rsidRPr="00945833">
        <w:rPr>
          <w:rFonts w:ascii="Times New Roman" w:hAnsi="Times New Roman" w:cs="Times New Roman"/>
          <w:sz w:val="24"/>
          <w:szCs w:val="24"/>
        </w:rPr>
        <w:t xml:space="preserve">Actors: Data managers and direct care providers at primary health care level, as well as those responsible for </w:t>
      </w:r>
      <w:r w:rsidR="00773011" w:rsidRPr="00945833">
        <w:rPr>
          <w:rFonts w:ascii="Times New Roman" w:hAnsi="Times New Roman" w:cs="Times New Roman"/>
          <w:sz w:val="24"/>
          <w:szCs w:val="24"/>
        </w:rPr>
        <w:t xml:space="preserve">the </w:t>
      </w:r>
      <w:r w:rsidRPr="00945833">
        <w:rPr>
          <w:rFonts w:ascii="Times New Roman" w:hAnsi="Times New Roman" w:cs="Times New Roman"/>
          <w:sz w:val="24"/>
          <w:szCs w:val="24"/>
        </w:rPr>
        <w:t>school health program (UKS)</w:t>
      </w:r>
    </w:p>
    <w:p w14:paraId="5A7FC554" w14:textId="708EFFB3" w:rsidR="00053C5F" w:rsidRPr="00053C5F" w:rsidRDefault="00053C5F" w:rsidP="007B1CF1">
      <w:pPr>
        <w:jc w:val="both"/>
        <w:rPr>
          <w:rFonts w:ascii="Times New Roman" w:hAnsi="Times New Roman" w:cs="Times New Roman"/>
          <w:sz w:val="24"/>
          <w:szCs w:val="24"/>
        </w:rPr>
      </w:pPr>
      <w:r w:rsidRPr="00053C5F">
        <w:rPr>
          <w:rFonts w:ascii="Times New Roman" w:hAnsi="Times New Roman" w:cs="Times New Roman"/>
          <w:sz w:val="24"/>
          <w:szCs w:val="24"/>
          <w:u w:val="single"/>
        </w:rPr>
        <w:t>Action 1.3</w:t>
      </w:r>
      <w:r w:rsidRPr="00053C5F">
        <w:rPr>
          <w:rFonts w:ascii="Times New Roman" w:hAnsi="Times New Roman" w:cs="Times New Roman"/>
          <w:sz w:val="24"/>
          <w:szCs w:val="24"/>
        </w:rPr>
        <w:t xml:space="preserve">: Development of a </w:t>
      </w:r>
      <w:r>
        <w:rPr>
          <w:rFonts w:ascii="Times New Roman" w:hAnsi="Times New Roman" w:cs="Times New Roman"/>
          <w:sz w:val="24"/>
          <w:szCs w:val="24"/>
        </w:rPr>
        <w:t>targeted</w:t>
      </w:r>
      <w:r w:rsidRPr="00053C5F">
        <w:rPr>
          <w:rFonts w:ascii="Times New Roman" w:hAnsi="Times New Roman" w:cs="Times New Roman"/>
          <w:sz w:val="24"/>
          <w:szCs w:val="24"/>
        </w:rPr>
        <w:t xml:space="preserve"> implementation program with </w:t>
      </w:r>
      <w:r>
        <w:rPr>
          <w:rFonts w:ascii="Times New Roman" w:hAnsi="Times New Roman" w:cs="Times New Roman"/>
          <w:sz w:val="24"/>
          <w:szCs w:val="24"/>
        </w:rPr>
        <w:t xml:space="preserve">dedicated </w:t>
      </w:r>
      <w:r w:rsidRPr="00053C5F">
        <w:rPr>
          <w:rFonts w:ascii="Times New Roman" w:hAnsi="Times New Roman" w:cs="Times New Roman"/>
          <w:sz w:val="24"/>
          <w:szCs w:val="24"/>
        </w:rPr>
        <w:t>budget to provide access to free HPV vaccination for girls age</w:t>
      </w:r>
      <w:r>
        <w:rPr>
          <w:rFonts w:ascii="Times New Roman" w:hAnsi="Times New Roman" w:cs="Times New Roman"/>
          <w:sz w:val="24"/>
          <w:szCs w:val="24"/>
        </w:rPr>
        <w:t>d</w:t>
      </w:r>
      <w:r w:rsidRPr="00053C5F">
        <w:rPr>
          <w:rFonts w:ascii="Times New Roman" w:hAnsi="Times New Roman" w:cs="Times New Roman"/>
          <w:sz w:val="24"/>
          <w:szCs w:val="24"/>
        </w:rPr>
        <w:t xml:space="preserve"> 10 to 14 who are not attending school, including girls with disabilities</w:t>
      </w:r>
      <w:r>
        <w:rPr>
          <w:rFonts w:ascii="Times New Roman" w:hAnsi="Times New Roman" w:cs="Times New Roman"/>
          <w:sz w:val="24"/>
          <w:szCs w:val="24"/>
        </w:rPr>
        <w:t xml:space="preserve"> and girls who are homeless or situated on the street</w:t>
      </w:r>
      <w:r w:rsidRPr="00053C5F">
        <w:rPr>
          <w:rFonts w:ascii="Times New Roman" w:hAnsi="Times New Roman" w:cs="Times New Roman"/>
          <w:sz w:val="24"/>
          <w:szCs w:val="24"/>
        </w:rPr>
        <w:t xml:space="preserve"> </w:t>
      </w:r>
    </w:p>
    <w:p w14:paraId="0C546D21" w14:textId="05B11E65" w:rsidR="00053C5F" w:rsidRDefault="00053C5F" w:rsidP="00BD4411">
      <w:pPr>
        <w:spacing w:after="0" w:line="240" w:lineRule="auto"/>
        <w:jc w:val="both"/>
        <w:rPr>
          <w:rFonts w:ascii="Times New Roman" w:hAnsi="Times New Roman" w:cs="Times New Roman"/>
          <w:sz w:val="24"/>
          <w:szCs w:val="24"/>
        </w:rPr>
      </w:pPr>
      <w:r w:rsidRPr="00053C5F">
        <w:rPr>
          <w:rFonts w:ascii="Times New Roman" w:hAnsi="Times New Roman" w:cs="Times New Roman"/>
          <w:sz w:val="24"/>
          <w:szCs w:val="24"/>
        </w:rPr>
        <w:t>Actors:</w:t>
      </w:r>
      <w:r>
        <w:rPr>
          <w:rFonts w:ascii="Times New Roman" w:hAnsi="Times New Roman" w:cs="Times New Roman"/>
          <w:sz w:val="24"/>
          <w:szCs w:val="24"/>
        </w:rPr>
        <w:t xml:space="preserve"> Ministry of Health (MOH), </w:t>
      </w:r>
      <w:r w:rsidRPr="00053C5F">
        <w:rPr>
          <w:rFonts w:ascii="Times New Roman" w:hAnsi="Times New Roman" w:cs="Times New Roman"/>
          <w:sz w:val="24"/>
          <w:szCs w:val="24"/>
        </w:rPr>
        <w:t xml:space="preserve">Ministry </w:t>
      </w:r>
      <w:r>
        <w:rPr>
          <w:rFonts w:ascii="Times New Roman" w:hAnsi="Times New Roman" w:cs="Times New Roman"/>
          <w:sz w:val="24"/>
          <w:szCs w:val="24"/>
        </w:rPr>
        <w:t>of</w:t>
      </w:r>
      <w:r w:rsidRPr="00053C5F">
        <w:rPr>
          <w:rFonts w:ascii="Times New Roman" w:hAnsi="Times New Roman" w:cs="Times New Roman"/>
          <w:sz w:val="24"/>
          <w:szCs w:val="24"/>
        </w:rPr>
        <w:t xml:space="preserve"> Women</w:t>
      </w:r>
      <w:r>
        <w:rPr>
          <w:rFonts w:ascii="Times New Roman" w:hAnsi="Times New Roman" w:cs="Times New Roman"/>
          <w:sz w:val="24"/>
          <w:szCs w:val="24"/>
        </w:rPr>
        <w:t>’s</w:t>
      </w:r>
      <w:r w:rsidRPr="00053C5F">
        <w:rPr>
          <w:rFonts w:ascii="Times New Roman" w:hAnsi="Times New Roman" w:cs="Times New Roman"/>
          <w:sz w:val="24"/>
          <w:szCs w:val="24"/>
        </w:rPr>
        <w:t xml:space="preserve"> Empowerment </w:t>
      </w:r>
      <w:r>
        <w:rPr>
          <w:rFonts w:ascii="Times New Roman" w:hAnsi="Times New Roman" w:cs="Times New Roman"/>
          <w:sz w:val="24"/>
          <w:szCs w:val="24"/>
        </w:rPr>
        <w:t>a</w:t>
      </w:r>
      <w:r w:rsidRPr="00053C5F">
        <w:rPr>
          <w:rFonts w:ascii="Times New Roman" w:hAnsi="Times New Roman" w:cs="Times New Roman"/>
          <w:sz w:val="24"/>
          <w:szCs w:val="24"/>
        </w:rPr>
        <w:t>nd Child Protection</w:t>
      </w:r>
      <w:r>
        <w:rPr>
          <w:rFonts w:ascii="Times New Roman" w:hAnsi="Times New Roman" w:cs="Times New Roman"/>
          <w:sz w:val="24"/>
          <w:szCs w:val="24"/>
        </w:rPr>
        <w:t>, health workers, C</w:t>
      </w:r>
      <w:r w:rsidR="00B120A3">
        <w:rPr>
          <w:rFonts w:ascii="Times New Roman" w:hAnsi="Times New Roman" w:cs="Times New Roman"/>
          <w:sz w:val="24"/>
          <w:szCs w:val="24"/>
        </w:rPr>
        <w:t xml:space="preserve">ommunity </w:t>
      </w:r>
      <w:r>
        <w:rPr>
          <w:rFonts w:ascii="Times New Roman" w:hAnsi="Times New Roman" w:cs="Times New Roman"/>
          <w:sz w:val="24"/>
          <w:szCs w:val="24"/>
        </w:rPr>
        <w:t>B</w:t>
      </w:r>
      <w:r w:rsidR="00B120A3">
        <w:rPr>
          <w:rFonts w:ascii="Times New Roman" w:hAnsi="Times New Roman" w:cs="Times New Roman"/>
          <w:sz w:val="24"/>
          <w:szCs w:val="24"/>
        </w:rPr>
        <w:t xml:space="preserve">ased </w:t>
      </w:r>
      <w:r>
        <w:rPr>
          <w:rFonts w:ascii="Times New Roman" w:hAnsi="Times New Roman" w:cs="Times New Roman"/>
          <w:sz w:val="24"/>
          <w:szCs w:val="24"/>
        </w:rPr>
        <w:t>O</w:t>
      </w:r>
      <w:r w:rsidR="00B120A3">
        <w:rPr>
          <w:rFonts w:ascii="Times New Roman" w:hAnsi="Times New Roman" w:cs="Times New Roman"/>
          <w:sz w:val="24"/>
          <w:szCs w:val="24"/>
        </w:rPr>
        <w:t>rganization</w:t>
      </w:r>
      <w:r>
        <w:rPr>
          <w:rFonts w:ascii="Times New Roman" w:hAnsi="Times New Roman" w:cs="Times New Roman"/>
          <w:sz w:val="24"/>
          <w:szCs w:val="24"/>
        </w:rPr>
        <w:t>s and community outreach workers</w:t>
      </w:r>
    </w:p>
    <w:p w14:paraId="4C8660A7" w14:textId="77777777" w:rsidR="00BD4411" w:rsidRDefault="009F0DE0" w:rsidP="00BD441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br/>
      </w:r>
    </w:p>
    <w:p w14:paraId="225424D0" w14:textId="15D2A165" w:rsidR="00C97784" w:rsidRPr="00945833" w:rsidRDefault="00C97784" w:rsidP="00BD4411">
      <w:pPr>
        <w:spacing w:after="0" w:line="240" w:lineRule="auto"/>
        <w:jc w:val="both"/>
        <w:rPr>
          <w:rFonts w:ascii="Times New Roman" w:hAnsi="Times New Roman" w:cs="Times New Roman"/>
          <w:b/>
          <w:bCs/>
          <w:sz w:val="24"/>
          <w:szCs w:val="24"/>
        </w:rPr>
      </w:pPr>
      <w:r w:rsidRPr="00945833">
        <w:rPr>
          <w:rFonts w:ascii="Times New Roman" w:hAnsi="Times New Roman" w:cs="Times New Roman"/>
          <w:b/>
          <w:bCs/>
          <w:sz w:val="24"/>
          <w:szCs w:val="24"/>
        </w:rPr>
        <w:t>Action</w:t>
      </w:r>
      <w:r w:rsidR="00632B89" w:rsidRPr="00945833">
        <w:rPr>
          <w:rFonts w:ascii="Times New Roman" w:hAnsi="Times New Roman" w:cs="Times New Roman"/>
          <w:b/>
          <w:bCs/>
          <w:sz w:val="24"/>
          <w:szCs w:val="24"/>
        </w:rPr>
        <w:t>s</w:t>
      </w:r>
      <w:r w:rsidRPr="00945833">
        <w:rPr>
          <w:rFonts w:ascii="Times New Roman" w:hAnsi="Times New Roman" w:cs="Times New Roman"/>
          <w:b/>
          <w:bCs/>
          <w:sz w:val="24"/>
          <w:szCs w:val="24"/>
        </w:rPr>
        <w:t xml:space="preserve"> recommend</w:t>
      </w:r>
      <w:r w:rsidR="008433E2" w:rsidRPr="00945833">
        <w:rPr>
          <w:rFonts w:ascii="Times New Roman" w:hAnsi="Times New Roman" w:cs="Times New Roman"/>
          <w:b/>
          <w:bCs/>
          <w:sz w:val="24"/>
          <w:szCs w:val="24"/>
        </w:rPr>
        <w:t>ed</w:t>
      </w:r>
      <w:r w:rsidRPr="00945833">
        <w:rPr>
          <w:rFonts w:ascii="Times New Roman" w:hAnsi="Times New Roman" w:cs="Times New Roman"/>
          <w:b/>
          <w:bCs/>
          <w:sz w:val="24"/>
          <w:szCs w:val="24"/>
        </w:rPr>
        <w:t xml:space="preserve"> </w:t>
      </w:r>
      <w:r w:rsidR="008433E2" w:rsidRPr="00945833">
        <w:rPr>
          <w:rFonts w:ascii="Times New Roman" w:hAnsi="Times New Roman" w:cs="Times New Roman"/>
          <w:b/>
          <w:bCs/>
          <w:sz w:val="24"/>
          <w:szCs w:val="24"/>
        </w:rPr>
        <w:t xml:space="preserve">for achieving Objective 2 – </w:t>
      </w:r>
      <w:r w:rsidR="00773011" w:rsidRPr="00945833">
        <w:rPr>
          <w:rFonts w:ascii="Times New Roman" w:hAnsi="Times New Roman" w:cs="Times New Roman"/>
          <w:b/>
          <w:bCs/>
          <w:sz w:val="24"/>
          <w:szCs w:val="24"/>
        </w:rPr>
        <w:t>Increasing access to and uptake of free cervical cancer screening:</w:t>
      </w:r>
    </w:p>
    <w:p w14:paraId="11150061" w14:textId="7A88F06D" w:rsidR="00773011" w:rsidRPr="00945833" w:rsidRDefault="00773011" w:rsidP="007B1CF1">
      <w:pPr>
        <w:jc w:val="both"/>
        <w:rPr>
          <w:rFonts w:ascii="Times New Roman" w:hAnsi="Times New Roman" w:cs="Times New Roman"/>
          <w:sz w:val="24"/>
          <w:szCs w:val="24"/>
        </w:rPr>
      </w:pPr>
      <w:r w:rsidRPr="00945833">
        <w:rPr>
          <w:rFonts w:ascii="Times New Roman" w:hAnsi="Times New Roman" w:cs="Times New Roman"/>
          <w:sz w:val="24"/>
          <w:szCs w:val="24"/>
          <w:u w:val="single"/>
        </w:rPr>
        <w:t>Action: 2.1</w:t>
      </w:r>
      <w:r w:rsidRPr="00945833">
        <w:rPr>
          <w:rFonts w:ascii="Times New Roman" w:hAnsi="Times New Roman" w:cs="Times New Roman"/>
          <w:sz w:val="24"/>
          <w:szCs w:val="24"/>
        </w:rPr>
        <w:t xml:space="preserve">: Revise BPJS-K benefits for screening and follow up treatment to be included in the non-capitation scheme to further motivate providers to prioritize </w:t>
      </w:r>
      <w:r w:rsidR="00C71390">
        <w:rPr>
          <w:rFonts w:ascii="Times New Roman" w:hAnsi="Times New Roman" w:cs="Times New Roman"/>
          <w:sz w:val="24"/>
          <w:szCs w:val="24"/>
        </w:rPr>
        <w:t xml:space="preserve">cervical cancer </w:t>
      </w:r>
      <w:r w:rsidRPr="00945833">
        <w:rPr>
          <w:rFonts w:ascii="Times New Roman" w:hAnsi="Times New Roman" w:cs="Times New Roman"/>
          <w:sz w:val="24"/>
          <w:szCs w:val="24"/>
        </w:rPr>
        <w:t xml:space="preserve">screening </w:t>
      </w:r>
    </w:p>
    <w:p w14:paraId="6DBC4148" w14:textId="71FB2561" w:rsidR="00773011" w:rsidRPr="00945833" w:rsidRDefault="00773011" w:rsidP="007B1CF1">
      <w:pPr>
        <w:jc w:val="both"/>
        <w:rPr>
          <w:rFonts w:ascii="Times New Roman" w:hAnsi="Times New Roman" w:cs="Times New Roman"/>
          <w:sz w:val="24"/>
          <w:szCs w:val="24"/>
        </w:rPr>
      </w:pPr>
      <w:r w:rsidRPr="00945833">
        <w:rPr>
          <w:rFonts w:ascii="Times New Roman" w:hAnsi="Times New Roman" w:cs="Times New Roman"/>
          <w:sz w:val="24"/>
          <w:szCs w:val="24"/>
        </w:rPr>
        <w:t>Actors: Ministry of Health, Ministry of Planning (BAP</w:t>
      </w:r>
      <w:r w:rsidR="00C71390">
        <w:rPr>
          <w:rFonts w:ascii="Times New Roman" w:hAnsi="Times New Roman" w:cs="Times New Roman"/>
          <w:sz w:val="24"/>
          <w:szCs w:val="24"/>
        </w:rPr>
        <w:t>P</w:t>
      </w:r>
      <w:r w:rsidRPr="00945833">
        <w:rPr>
          <w:rFonts w:ascii="Times New Roman" w:hAnsi="Times New Roman" w:cs="Times New Roman"/>
          <w:sz w:val="24"/>
          <w:szCs w:val="24"/>
        </w:rPr>
        <w:t>ENAS), Ministry of Finance (DAK), Ministry of Internal Affairs (MENDAGRI), BPJS-K, screening providers in public and private sectors</w:t>
      </w:r>
    </w:p>
    <w:p w14:paraId="6A216243" w14:textId="77777777" w:rsidR="00552C10" w:rsidRPr="00945833" w:rsidRDefault="00552C10" w:rsidP="007B1CF1">
      <w:pPr>
        <w:jc w:val="both"/>
        <w:rPr>
          <w:rFonts w:ascii="Times New Roman" w:hAnsi="Times New Roman" w:cs="Times New Roman"/>
          <w:sz w:val="24"/>
          <w:szCs w:val="24"/>
        </w:rPr>
      </w:pPr>
      <w:r w:rsidRPr="00945833">
        <w:rPr>
          <w:rFonts w:ascii="Times New Roman" w:hAnsi="Times New Roman" w:cs="Times New Roman"/>
          <w:sz w:val="24"/>
          <w:szCs w:val="24"/>
          <w:u w:val="single"/>
        </w:rPr>
        <w:t xml:space="preserve">Action </w:t>
      </w:r>
      <w:r w:rsidR="00632B89" w:rsidRPr="00945833">
        <w:rPr>
          <w:rFonts w:ascii="Times New Roman" w:hAnsi="Times New Roman" w:cs="Times New Roman"/>
          <w:sz w:val="24"/>
          <w:szCs w:val="24"/>
          <w:u w:val="single"/>
        </w:rPr>
        <w:t>2.</w:t>
      </w:r>
      <w:r w:rsidR="00CB7B57" w:rsidRPr="00945833">
        <w:rPr>
          <w:rFonts w:ascii="Times New Roman" w:hAnsi="Times New Roman" w:cs="Times New Roman"/>
          <w:sz w:val="24"/>
          <w:szCs w:val="24"/>
          <w:u w:val="single"/>
        </w:rPr>
        <w:t>2</w:t>
      </w:r>
      <w:r w:rsidR="00773011" w:rsidRPr="00945833">
        <w:rPr>
          <w:rFonts w:ascii="Times New Roman" w:hAnsi="Times New Roman" w:cs="Times New Roman"/>
          <w:sz w:val="24"/>
          <w:szCs w:val="24"/>
        </w:rPr>
        <w:t>:</w:t>
      </w:r>
      <w:r w:rsidRPr="00945833">
        <w:rPr>
          <w:rFonts w:ascii="Times New Roman" w:hAnsi="Times New Roman" w:cs="Times New Roman"/>
          <w:sz w:val="24"/>
          <w:szCs w:val="24"/>
        </w:rPr>
        <w:t xml:space="preserve"> Improve human resource capacity for utilizing screening data within existing health information systems to enable consistent follow-up and referral for women who require treatment and repeat screening</w:t>
      </w:r>
    </w:p>
    <w:p w14:paraId="1DC38EF7" w14:textId="77777777" w:rsidR="00632B89" w:rsidRPr="00945833" w:rsidRDefault="00552C10" w:rsidP="007B1CF1">
      <w:pPr>
        <w:jc w:val="both"/>
        <w:rPr>
          <w:rFonts w:ascii="Times New Roman" w:hAnsi="Times New Roman" w:cs="Times New Roman"/>
          <w:sz w:val="24"/>
          <w:szCs w:val="24"/>
        </w:rPr>
      </w:pPr>
      <w:r w:rsidRPr="00945833">
        <w:rPr>
          <w:rFonts w:ascii="Times New Roman" w:hAnsi="Times New Roman" w:cs="Times New Roman"/>
          <w:sz w:val="24"/>
          <w:szCs w:val="24"/>
        </w:rPr>
        <w:t>Actors: Data managers and direct care providers at primary health care level</w:t>
      </w:r>
    </w:p>
    <w:p w14:paraId="6002DAAE" w14:textId="13C44BD4" w:rsidR="008025ED" w:rsidRPr="00945833" w:rsidRDefault="008025ED" w:rsidP="007B1CF1">
      <w:pPr>
        <w:jc w:val="both"/>
        <w:rPr>
          <w:rFonts w:ascii="Times New Roman" w:hAnsi="Times New Roman" w:cs="Times New Roman"/>
          <w:sz w:val="24"/>
          <w:szCs w:val="24"/>
        </w:rPr>
      </w:pPr>
      <w:r w:rsidRPr="00945833">
        <w:rPr>
          <w:rFonts w:ascii="Times New Roman" w:hAnsi="Times New Roman" w:cs="Times New Roman"/>
          <w:sz w:val="24"/>
          <w:szCs w:val="24"/>
          <w:u w:val="single"/>
        </w:rPr>
        <w:t>Action 2.3</w:t>
      </w:r>
      <w:r w:rsidRPr="00945833">
        <w:rPr>
          <w:rFonts w:ascii="Times New Roman" w:hAnsi="Times New Roman" w:cs="Times New Roman"/>
          <w:sz w:val="24"/>
          <w:szCs w:val="24"/>
        </w:rPr>
        <w:t>: Ensure consistent supply of medical equipment and supplies required to undertake screening at all PHC</w:t>
      </w:r>
    </w:p>
    <w:p w14:paraId="10E2A09E" w14:textId="6BCEF8AD" w:rsidR="008025ED" w:rsidRDefault="008025ED" w:rsidP="007B1CF1">
      <w:pPr>
        <w:jc w:val="both"/>
        <w:rPr>
          <w:rFonts w:ascii="Times New Roman" w:hAnsi="Times New Roman" w:cs="Times New Roman"/>
          <w:sz w:val="24"/>
          <w:szCs w:val="24"/>
        </w:rPr>
      </w:pPr>
      <w:r w:rsidRPr="00945833">
        <w:rPr>
          <w:rFonts w:ascii="Times New Roman" w:hAnsi="Times New Roman" w:cs="Times New Roman"/>
          <w:sz w:val="24"/>
          <w:szCs w:val="24"/>
        </w:rPr>
        <w:t>Actors: Ministry of Health, Ministry of Planning (BAPENAS), Ministry of Finance (DAK), Ministry of Internal Affairs (MENDAGRI)</w:t>
      </w:r>
    </w:p>
    <w:p w14:paraId="044A0CF5" w14:textId="77777777" w:rsidR="00BD4411" w:rsidRDefault="00BD4411" w:rsidP="007B1CF1">
      <w:pPr>
        <w:jc w:val="both"/>
        <w:rPr>
          <w:rFonts w:ascii="Times New Roman" w:hAnsi="Times New Roman" w:cs="Times New Roman"/>
          <w:b/>
          <w:bCs/>
          <w:sz w:val="24"/>
          <w:szCs w:val="24"/>
        </w:rPr>
      </w:pPr>
    </w:p>
    <w:p w14:paraId="10693C81" w14:textId="5A36D303" w:rsidR="00773011" w:rsidRPr="00945833" w:rsidRDefault="008433E2" w:rsidP="007B1CF1">
      <w:pPr>
        <w:jc w:val="both"/>
        <w:rPr>
          <w:rFonts w:ascii="Times New Roman" w:hAnsi="Times New Roman" w:cs="Times New Roman"/>
          <w:b/>
          <w:bCs/>
          <w:sz w:val="24"/>
          <w:szCs w:val="24"/>
        </w:rPr>
      </w:pPr>
      <w:r w:rsidRPr="00945833">
        <w:rPr>
          <w:rFonts w:ascii="Times New Roman" w:hAnsi="Times New Roman" w:cs="Times New Roman"/>
          <w:b/>
          <w:bCs/>
          <w:sz w:val="24"/>
          <w:szCs w:val="24"/>
        </w:rPr>
        <w:t xml:space="preserve">Actions recommended for achieving Objective 3 – </w:t>
      </w:r>
      <w:r w:rsidR="00773011" w:rsidRPr="00945833">
        <w:rPr>
          <w:rFonts w:ascii="Times New Roman" w:hAnsi="Times New Roman" w:cs="Times New Roman"/>
          <w:b/>
          <w:bCs/>
          <w:sz w:val="24"/>
          <w:szCs w:val="24"/>
        </w:rPr>
        <w:t>Increasing access to timely uptake of cryotherapy:</w:t>
      </w:r>
    </w:p>
    <w:p w14:paraId="3042CFFF" w14:textId="7FB0733A" w:rsidR="00632B89" w:rsidRPr="00945833" w:rsidRDefault="00552C10" w:rsidP="007B1CF1">
      <w:pPr>
        <w:jc w:val="both"/>
        <w:rPr>
          <w:rFonts w:ascii="Times New Roman" w:hAnsi="Times New Roman" w:cs="Times New Roman"/>
          <w:sz w:val="24"/>
          <w:szCs w:val="24"/>
        </w:rPr>
      </w:pPr>
      <w:r w:rsidRPr="00945833">
        <w:rPr>
          <w:rFonts w:ascii="Times New Roman" w:hAnsi="Times New Roman" w:cs="Times New Roman"/>
          <w:sz w:val="24"/>
          <w:szCs w:val="24"/>
          <w:u w:val="single"/>
        </w:rPr>
        <w:t xml:space="preserve">Action </w:t>
      </w:r>
      <w:r w:rsidR="00632B89" w:rsidRPr="00945833">
        <w:rPr>
          <w:rFonts w:ascii="Times New Roman" w:hAnsi="Times New Roman" w:cs="Times New Roman"/>
          <w:sz w:val="24"/>
          <w:szCs w:val="24"/>
          <w:u w:val="single"/>
        </w:rPr>
        <w:t>3.1</w:t>
      </w:r>
      <w:r w:rsidRPr="00945833">
        <w:rPr>
          <w:rFonts w:ascii="Times New Roman" w:hAnsi="Times New Roman" w:cs="Times New Roman"/>
          <w:sz w:val="24"/>
          <w:szCs w:val="24"/>
        </w:rPr>
        <w:t>:</w:t>
      </w:r>
      <w:r w:rsidR="00632B89" w:rsidRPr="00945833">
        <w:rPr>
          <w:rFonts w:ascii="Times New Roman" w:hAnsi="Times New Roman" w:cs="Times New Roman"/>
          <w:sz w:val="24"/>
          <w:szCs w:val="24"/>
        </w:rPr>
        <w:t xml:space="preserve"> Redesignation of core competencies for </w:t>
      </w:r>
      <w:r w:rsidR="00C71390">
        <w:rPr>
          <w:rFonts w:ascii="Times New Roman" w:hAnsi="Times New Roman" w:cs="Times New Roman"/>
          <w:sz w:val="24"/>
          <w:szCs w:val="24"/>
        </w:rPr>
        <w:t>general practitioners</w:t>
      </w:r>
      <w:r w:rsidR="00632B89" w:rsidRPr="00945833">
        <w:rPr>
          <w:rFonts w:ascii="Times New Roman" w:hAnsi="Times New Roman" w:cs="Times New Roman"/>
          <w:sz w:val="24"/>
          <w:szCs w:val="24"/>
        </w:rPr>
        <w:t xml:space="preserve"> and midwives from </w:t>
      </w:r>
      <w:r w:rsidR="00C71390">
        <w:rPr>
          <w:rFonts w:ascii="Times New Roman" w:hAnsi="Times New Roman" w:cs="Times New Roman"/>
          <w:sz w:val="24"/>
          <w:szCs w:val="24"/>
        </w:rPr>
        <w:t>L</w:t>
      </w:r>
      <w:r w:rsidR="00632B89" w:rsidRPr="00945833">
        <w:rPr>
          <w:rFonts w:ascii="Times New Roman" w:hAnsi="Times New Roman" w:cs="Times New Roman"/>
          <w:sz w:val="24"/>
          <w:szCs w:val="24"/>
        </w:rPr>
        <w:t xml:space="preserve">evel 3 to </w:t>
      </w:r>
      <w:r w:rsidR="00C71390">
        <w:rPr>
          <w:rFonts w:ascii="Times New Roman" w:hAnsi="Times New Roman" w:cs="Times New Roman"/>
          <w:sz w:val="24"/>
          <w:szCs w:val="24"/>
        </w:rPr>
        <w:t>L</w:t>
      </w:r>
      <w:r w:rsidR="00632B89" w:rsidRPr="00945833">
        <w:rPr>
          <w:rFonts w:ascii="Times New Roman" w:hAnsi="Times New Roman" w:cs="Times New Roman"/>
          <w:sz w:val="24"/>
          <w:szCs w:val="24"/>
        </w:rPr>
        <w:t>evel 4 to enable legal provision of independent cryotherapy for women who screen positive for pre-cancer</w:t>
      </w:r>
    </w:p>
    <w:p w14:paraId="0E3226C8" w14:textId="29B4AAF5" w:rsidR="00632B89" w:rsidRPr="00945833" w:rsidRDefault="00632B89" w:rsidP="007B1CF1">
      <w:pPr>
        <w:jc w:val="both"/>
        <w:rPr>
          <w:rFonts w:ascii="Times New Roman" w:hAnsi="Times New Roman" w:cs="Times New Roman"/>
          <w:sz w:val="24"/>
          <w:szCs w:val="24"/>
        </w:rPr>
      </w:pPr>
      <w:r w:rsidRPr="00945833">
        <w:rPr>
          <w:rFonts w:ascii="Times New Roman" w:hAnsi="Times New Roman" w:cs="Times New Roman"/>
          <w:sz w:val="24"/>
          <w:szCs w:val="24"/>
        </w:rPr>
        <w:t>Actors: Competency review board - Ministry of Health, G</w:t>
      </w:r>
      <w:r w:rsidR="00C71390">
        <w:rPr>
          <w:rFonts w:ascii="Times New Roman" w:hAnsi="Times New Roman" w:cs="Times New Roman"/>
          <w:sz w:val="24"/>
          <w:szCs w:val="24"/>
        </w:rPr>
        <w:t>eneral</w:t>
      </w:r>
      <w:r w:rsidRPr="00945833">
        <w:rPr>
          <w:rFonts w:ascii="Times New Roman" w:hAnsi="Times New Roman" w:cs="Times New Roman"/>
          <w:sz w:val="24"/>
          <w:szCs w:val="24"/>
        </w:rPr>
        <w:t xml:space="preserve"> </w:t>
      </w:r>
      <w:r w:rsidR="00C71390">
        <w:rPr>
          <w:rFonts w:ascii="Times New Roman" w:hAnsi="Times New Roman" w:cs="Times New Roman"/>
          <w:sz w:val="24"/>
          <w:szCs w:val="24"/>
        </w:rPr>
        <w:t>Practitioners’ A</w:t>
      </w:r>
      <w:r w:rsidRPr="00945833">
        <w:rPr>
          <w:rFonts w:ascii="Times New Roman" w:hAnsi="Times New Roman" w:cs="Times New Roman"/>
          <w:sz w:val="24"/>
          <w:szCs w:val="24"/>
        </w:rPr>
        <w:t>ssociation (IDI), Midwives Association of Indonesia (IBI), Clinical educators via</w:t>
      </w:r>
      <w:r w:rsidR="00C71390">
        <w:rPr>
          <w:rFonts w:ascii="Times New Roman" w:hAnsi="Times New Roman" w:cs="Times New Roman"/>
          <w:sz w:val="24"/>
          <w:szCs w:val="24"/>
        </w:rPr>
        <w:t xml:space="preserve"> –</w:t>
      </w:r>
      <w:r w:rsidRPr="00945833">
        <w:rPr>
          <w:rFonts w:ascii="Times New Roman" w:hAnsi="Times New Roman" w:cs="Times New Roman"/>
          <w:sz w:val="24"/>
          <w:szCs w:val="24"/>
        </w:rPr>
        <w:t xml:space="preserve"> </w:t>
      </w:r>
      <w:r w:rsidR="00C71390">
        <w:rPr>
          <w:rFonts w:ascii="Times New Roman" w:hAnsi="Times New Roman" w:cs="Times New Roman"/>
          <w:sz w:val="24"/>
          <w:szCs w:val="24"/>
        </w:rPr>
        <w:t xml:space="preserve">the </w:t>
      </w:r>
      <w:r w:rsidRPr="00945833">
        <w:rPr>
          <w:rFonts w:ascii="Times New Roman" w:hAnsi="Times New Roman" w:cs="Times New Roman"/>
          <w:sz w:val="24"/>
          <w:szCs w:val="24"/>
        </w:rPr>
        <w:t>Indo</w:t>
      </w:r>
      <w:r w:rsidR="00C71390">
        <w:rPr>
          <w:rFonts w:ascii="Times New Roman" w:hAnsi="Times New Roman" w:cs="Times New Roman"/>
          <w:sz w:val="24"/>
          <w:szCs w:val="24"/>
        </w:rPr>
        <w:t>nesian</w:t>
      </w:r>
      <w:r w:rsidRPr="00945833">
        <w:rPr>
          <w:rFonts w:ascii="Times New Roman" w:hAnsi="Times New Roman" w:cs="Times New Roman"/>
          <w:sz w:val="24"/>
          <w:szCs w:val="24"/>
        </w:rPr>
        <w:t xml:space="preserve"> OBSGYN association (POGI), G</w:t>
      </w:r>
      <w:r w:rsidR="00C71390">
        <w:rPr>
          <w:rFonts w:ascii="Times New Roman" w:hAnsi="Times New Roman" w:cs="Times New Roman"/>
          <w:sz w:val="24"/>
          <w:szCs w:val="24"/>
        </w:rPr>
        <w:t xml:space="preserve">eneral </w:t>
      </w:r>
      <w:r w:rsidRPr="00945833">
        <w:rPr>
          <w:rFonts w:ascii="Times New Roman" w:hAnsi="Times New Roman" w:cs="Times New Roman"/>
          <w:sz w:val="24"/>
          <w:szCs w:val="24"/>
        </w:rPr>
        <w:t>P</w:t>
      </w:r>
      <w:r w:rsidR="00C71390">
        <w:rPr>
          <w:rFonts w:ascii="Times New Roman" w:hAnsi="Times New Roman" w:cs="Times New Roman"/>
          <w:sz w:val="24"/>
          <w:szCs w:val="24"/>
        </w:rPr>
        <w:t>ractitioner</w:t>
      </w:r>
      <w:r w:rsidR="006A162E">
        <w:rPr>
          <w:rFonts w:ascii="Times New Roman" w:hAnsi="Times New Roman" w:cs="Times New Roman"/>
          <w:sz w:val="24"/>
          <w:szCs w:val="24"/>
        </w:rPr>
        <w:t>s,</w:t>
      </w:r>
      <w:r w:rsidR="00C71390">
        <w:rPr>
          <w:rFonts w:ascii="Times New Roman" w:hAnsi="Times New Roman" w:cs="Times New Roman"/>
          <w:sz w:val="24"/>
          <w:szCs w:val="24"/>
        </w:rPr>
        <w:t xml:space="preserve"> and</w:t>
      </w:r>
      <w:r w:rsidRPr="00945833">
        <w:rPr>
          <w:rFonts w:ascii="Times New Roman" w:hAnsi="Times New Roman" w:cs="Times New Roman"/>
          <w:sz w:val="24"/>
          <w:szCs w:val="24"/>
        </w:rPr>
        <w:t xml:space="preserve"> Midwives.</w:t>
      </w:r>
    </w:p>
    <w:p w14:paraId="35068286" w14:textId="77777777" w:rsidR="00632B89" w:rsidRPr="00945833" w:rsidRDefault="00552C10" w:rsidP="007B1CF1">
      <w:pPr>
        <w:jc w:val="both"/>
        <w:rPr>
          <w:rFonts w:ascii="Times New Roman" w:hAnsi="Times New Roman" w:cs="Times New Roman"/>
          <w:sz w:val="24"/>
          <w:szCs w:val="24"/>
        </w:rPr>
      </w:pPr>
      <w:r w:rsidRPr="00945833">
        <w:rPr>
          <w:rFonts w:ascii="Times New Roman" w:hAnsi="Times New Roman" w:cs="Times New Roman"/>
          <w:sz w:val="24"/>
          <w:szCs w:val="24"/>
          <w:u w:val="single"/>
        </w:rPr>
        <w:t xml:space="preserve">Action </w:t>
      </w:r>
      <w:r w:rsidR="00632B89" w:rsidRPr="00945833">
        <w:rPr>
          <w:rFonts w:ascii="Times New Roman" w:hAnsi="Times New Roman" w:cs="Times New Roman"/>
          <w:sz w:val="24"/>
          <w:szCs w:val="24"/>
          <w:u w:val="single"/>
        </w:rPr>
        <w:t>3.2</w:t>
      </w:r>
      <w:r w:rsidRPr="00945833">
        <w:rPr>
          <w:rFonts w:ascii="Times New Roman" w:hAnsi="Times New Roman" w:cs="Times New Roman"/>
          <w:sz w:val="24"/>
          <w:szCs w:val="24"/>
        </w:rPr>
        <w:t>:</w:t>
      </w:r>
      <w:r w:rsidR="00632B89" w:rsidRPr="00945833">
        <w:rPr>
          <w:rFonts w:ascii="Times New Roman" w:hAnsi="Times New Roman" w:cs="Times New Roman"/>
          <w:sz w:val="24"/>
          <w:szCs w:val="24"/>
        </w:rPr>
        <w:t xml:space="preserve"> Increase cryotherapy facilities at primary care level across all provinces, including both public and private sector services, to enable realisation of “screen and treat policy”</w:t>
      </w:r>
    </w:p>
    <w:p w14:paraId="55CA2D8A" w14:textId="77777777" w:rsidR="00632B89" w:rsidRPr="00945833" w:rsidRDefault="00632B89" w:rsidP="007B1CF1">
      <w:pPr>
        <w:jc w:val="both"/>
        <w:rPr>
          <w:rFonts w:ascii="Times New Roman" w:hAnsi="Times New Roman" w:cs="Times New Roman"/>
          <w:sz w:val="24"/>
          <w:szCs w:val="24"/>
        </w:rPr>
      </w:pPr>
      <w:r w:rsidRPr="00945833">
        <w:rPr>
          <w:rFonts w:ascii="Times New Roman" w:hAnsi="Times New Roman" w:cs="Times New Roman"/>
          <w:sz w:val="24"/>
          <w:szCs w:val="24"/>
        </w:rPr>
        <w:t>Actors: Central government including Ministry of Health (MOH) and Ministry of Finance (DAK) and District governments</w:t>
      </w:r>
    </w:p>
    <w:p w14:paraId="4841DF53" w14:textId="3D5C7052" w:rsidR="00773011" w:rsidRPr="00945833" w:rsidRDefault="00773011" w:rsidP="007B1CF1">
      <w:pPr>
        <w:jc w:val="both"/>
        <w:rPr>
          <w:rFonts w:ascii="Times New Roman" w:hAnsi="Times New Roman" w:cs="Times New Roman"/>
          <w:sz w:val="24"/>
          <w:szCs w:val="24"/>
        </w:rPr>
      </w:pPr>
      <w:r w:rsidRPr="00945833">
        <w:rPr>
          <w:rFonts w:ascii="Times New Roman" w:hAnsi="Times New Roman" w:cs="Times New Roman"/>
          <w:sz w:val="24"/>
          <w:szCs w:val="24"/>
          <w:u w:val="single"/>
        </w:rPr>
        <w:t>Action: 3.3</w:t>
      </w:r>
      <w:r w:rsidRPr="00945833">
        <w:rPr>
          <w:rFonts w:ascii="Times New Roman" w:hAnsi="Times New Roman" w:cs="Times New Roman"/>
          <w:sz w:val="24"/>
          <w:szCs w:val="24"/>
        </w:rPr>
        <w:t>: Revise BPJS-K benefits for cryotherap</w:t>
      </w:r>
      <w:r w:rsidR="00AB5CE5" w:rsidRPr="00945833">
        <w:rPr>
          <w:rFonts w:ascii="Times New Roman" w:hAnsi="Times New Roman" w:cs="Times New Roman"/>
          <w:sz w:val="24"/>
          <w:szCs w:val="24"/>
        </w:rPr>
        <w:t xml:space="preserve">y </w:t>
      </w:r>
      <w:r w:rsidRPr="00945833">
        <w:rPr>
          <w:rFonts w:ascii="Times New Roman" w:hAnsi="Times New Roman" w:cs="Times New Roman"/>
          <w:sz w:val="24"/>
          <w:szCs w:val="24"/>
        </w:rPr>
        <w:t xml:space="preserve">treatment to be included in the non-capitation scheme to further motivate providers to prioritize </w:t>
      </w:r>
      <w:r w:rsidR="00AB5CE5" w:rsidRPr="00945833">
        <w:rPr>
          <w:rFonts w:ascii="Times New Roman" w:hAnsi="Times New Roman" w:cs="Times New Roman"/>
          <w:sz w:val="24"/>
          <w:szCs w:val="24"/>
        </w:rPr>
        <w:t>timely treatment for women test</w:t>
      </w:r>
      <w:r w:rsidR="00C71390">
        <w:rPr>
          <w:rFonts w:ascii="Times New Roman" w:hAnsi="Times New Roman" w:cs="Times New Roman"/>
          <w:sz w:val="24"/>
          <w:szCs w:val="24"/>
        </w:rPr>
        <w:t>ing</w:t>
      </w:r>
      <w:r w:rsidR="00AB5CE5" w:rsidRPr="00945833">
        <w:rPr>
          <w:rFonts w:ascii="Times New Roman" w:hAnsi="Times New Roman" w:cs="Times New Roman"/>
          <w:sz w:val="24"/>
          <w:szCs w:val="24"/>
        </w:rPr>
        <w:t xml:space="preserve"> positive for pre-cancer</w:t>
      </w:r>
      <w:r w:rsidRPr="00945833">
        <w:rPr>
          <w:rFonts w:ascii="Times New Roman" w:hAnsi="Times New Roman" w:cs="Times New Roman"/>
          <w:sz w:val="24"/>
          <w:szCs w:val="24"/>
        </w:rPr>
        <w:t xml:space="preserve"> </w:t>
      </w:r>
    </w:p>
    <w:p w14:paraId="222144FA" w14:textId="1E4DC5FE" w:rsidR="00773011" w:rsidRPr="00945833" w:rsidRDefault="00773011" w:rsidP="007B1CF1">
      <w:pPr>
        <w:jc w:val="both"/>
        <w:rPr>
          <w:rFonts w:ascii="Times New Roman" w:hAnsi="Times New Roman" w:cs="Times New Roman"/>
          <w:sz w:val="24"/>
          <w:szCs w:val="24"/>
        </w:rPr>
      </w:pPr>
      <w:r w:rsidRPr="00945833">
        <w:rPr>
          <w:rFonts w:ascii="Times New Roman" w:hAnsi="Times New Roman" w:cs="Times New Roman"/>
          <w:sz w:val="24"/>
          <w:szCs w:val="24"/>
        </w:rPr>
        <w:t>Actors: Central government - Ministry of Health, Ministry of Planning (BAP</w:t>
      </w:r>
      <w:r w:rsidR="00C71390">
        <w:rPr>
          <w:rFonts w:ascii="Times New Roman" w:hAnsi="Times New Roman" w:cs="Times New Roman"/>
          <w:sz w:val="24"/>
          <w:szCs w:val="24"/>
        </w:rPr>
        <w:t>P</w:t>
      </w:r>
      <w:r w:rsidRPr="00945833">
        <w:rPr>
          <w:rFonts w:ascii="Times New Roman" w:hAnsi="Times New Roman" w:cs="Times New Roman"/>
          <w:sz w:val="24"/>
          <w:szCs w:val="24"/>
        </w:rPr>
        <w:t>ENAS), Ministry of Finance (DAK), Ministry of Internal Affairs (MENDAGRI), BPJS-K, screening providers in public and private sectors</w:t>
      </w:r>
    </w:p>
    <w:p w14:paraId="0FFA7036" w14:textId="77777777" w:rsidR="00BD4411" w:rsidRDefault="00BD4411" w:rsidP="009F0DE0">
      <w:pPr>
        <w:jc w:val="both"/>
        <w:rPr>
          <w:rFonts w:ascii="Times New Roman" w:hAnsi="Times New Roman" w:cs="Times New Roman"/>
          <w:b/>
          <w:bCs/>
          <w:sz w:val="24"/>
          <w:szCs w:val="24"/>
        </w:rPr>
      </w:pPr>
    </w:p>
    <w:p w14:paraId="08D2B0BB" w14:textId="77777777" w:rsidR="00BD4411" w:rsidRDefault="00BD4411" w:rsidP="009F0DE0">
      <w:pPr>
        <w:jc w:val="both"/>
        <w:rPr>
          <w:rFonts w:ascii="Times New Roman" w:hAnsi="Times New Roman" w:cs="Times New Roman"/>
          <w:b/>
          <w:bCs/>
          <w:sz w:val="24"/>
          <w:szCs w:val="24"/>
        </w:rPr>
      </w:pPr>
    </w:p>
    <w:p w14:paraId="715FEBC8" w14:textId="15AF801E" w:rsidR="008433E2" w:rsidRPr="00945833" w:rsidRDefault="008433E2" w:rsidP="009F0DE0">
      <w:pPr>
        <w:jc w:val="both"/>
        <w:rPr>
          <w:rFonts w:ascii="Times New Roman" w:hAnsi="Times New Roman" w:cs="Times New Roman"/>
          <w:b/>
          <w:bCs/>
          <w:sz w:val="24"/>
          <w:szCs w:val="24"/>
        </w:rPr>
      </w:pPr>
      <w:r w:rsidRPr="00945833">
        <w:rPr>
          <w:rFonts w:ascii="Times New Roman" w:hAnsi="Times New Roman" w:cs="Times New Roman"/>
          <w:b/>
          <w:bCs/>
          <w:sz w:val="24"/>
          <w:szCs w:val="24"/>
        </w:rPr>
        <w:t>Actions recommended for achieving Objective 4 –</w:t>
      </w:r>
      <w:r w:rsidR="00773011" w:rsidRPr="00945833">
        <w:rPr>
          <w:rFonts w:ascii="Times New Roman" w:hAnsi="Times New Roman" w:cs="Times New Roman"/>
          <w:b/>
          <w:bCs/>
          <w:sz w:val="24"/>
          <w:szCs w:val="24"/>
        </w:rPr>
        <w:t xml:space="preserve"> Scale-up of health promotion programs</w:t>
      </w:r>
    </w:p>
    <w:p w14:paraId="07E54402" w14:textId="28B170B3" w:rsidR="00552C10" w:rsidRPr="00945833" w:rsidRDefault="00552C10" w:rsidP="009F0DE0">
      <w:pPr>
        <w:jc w:val="both"/>
        <w:rPr>
          <w:rFonts w:ascii="Times New Roman" w:hAnsi="Times New Roman" w:cs="Times New Roman"/>
          <w:sz w:val="24"/>
          <w:szCs w:val="24"/>
        </w:rPr>
      </w:pPr>
      <w:r w:rsidRPr="00945833">
        <w:rPr>
          <w:rFonts w:ascii="Times New Roman" w:hAnsi="Times New Roman" w:cs="Times New Roman"/>
          <w:sz w:val="24"/>
          <w:szCs w:val="24"/>
          <w:u w:val="single"/>
        </w:rPr>
        <w:t xml:space="preserve">Action </w:t>
      </w:r>
      <w:r w:rsidR="00632B89" w:rsidRPr="00945833">
        <w:rPr>
          <w:rFonts w:ascii="Times New Roman" w:hAnsi="Times New Roman" w:cs="Times New Roman"/>
          <w:sz w:val="24"/>
          <w:szCs w:val="24"/>
          <w:u w:val="single"/>
        </w:rPr>
        <w:t>4.1</w:t>
      </w:r>
      <w:r w:rsidRPr="00945833">
        <w:rPr>
          <w:rFonts w:ascii="Times New Roman" w:hAnsi="Times New Roman" w:cs="Times New Roman"/>
          <w:sz w:val="24"/>
          <w:szCs w:val="24"/>
        </w:rPr>
        <w:t>: Scale up health promotion within communities across all provinces, that is inclusive of men as well as women, emphasizing that all adult women are at risk and that CC can be both prevented by vaccination and stopped if detected at pre-cancer stages</w:t>
      </w:r>
    </w:p>
    <w:p w14:paraId="016EA705" w14:textId="77777777" w:rsidR="00552C10" w:rsidRPr="00945833" w:rsidRDefault="00552C10" w:rsidP="009F0DE0">
      <w:pPr>
        <w:jc w:val="both"/>
        <w:rPr>
          <w:rFonts w:ascii="Times New Roman" w:hAnsi="Times New Roman" w:cs="Times New Roman"/>
          <w:sz w:val="24"/>
          <w:szCs w:val="24"/>
        </w:rPr>
      </w:pPr>
      <w:r w:rsidRPr="00945833">
        <w:rPr>
          <w:rFonts w:ascii="Times New Roman" w:hAnsi="Times New Roman" w:cs="Times New Roman"/>
          <w:sz w:val="24"/>
          <w:szCs w:val="24"/>
        </w:rPr>
        <w:t>Actors: Central government and teachers</w:t>
      </w:r>
    </w:p>
    <w:p w14:paraId="0D0A1754" w14:textId="6FF1D4B5" w:rsidR="00552C10" w:rsidRPr="00945833" w:rsidRDefault="00552C10" w:rsidP="009F0DE0">
      <w:pPr>
        <w:jc w:val="both"/>
        <w:rPr>
          <w:rFonts w:ascii="Times New Roman" w:hAnsi="Times New Roman" w:cs="Times New Roman"/>
          <w:sz w:val="24"/>
          <w:szCs w:val="24"/>
        </w:rPr>
      </w:pPr>
      <w:r w:rsidRPr="00945833">
        <w:rPr>
          <w:rFonts w:ascii="Times New Roman" w:hAnsi="Times New Roman" w:cs="Times New Roman"/>
          <w:sz w:val="24"/>
          <w:szCs w:val="24"/>
          <w:u w:val="single"/>
        </w:rPr>
        <w:t>Action 4.2</w:t>
      </w:r>
      <w:r w:rsidRPr="00945833">
        <w:rPr>
          <w:rFonts w:ascii="Times New Roman" w:hAnsi="Times New Roman" w:cs="Times New Roman"/>
          <w:sz w:val="24"/>
          <w:szCs w:val="24"/>
        </w:rPr>
        <w:t>: Continued collaboration with non-governmental / civil society organizations to design an</w:t>
      </w:r>
      <w:r w:rsidR="004B37CE" w:rsidRPr="00945833">
        <w:rPr>
          <w:rFonts w:ascii="Times New Roman" w:hAnsi="Times New Roman" w:cs="Times New Roman"/>
          <w:sz w:val="24"/>
          <w:szCs w:val="24"/>
        </w:rPr>
        <w:t xml:space="preserve">d </w:t>
      </w:r>
      <w:r w:rsidRPr="00945833">
        <w:rPr>
          <w:rFonts w:ascii="Times New Roman" w:hAnsi="Times New Roman" w:cs="Times New Roman"/>
          <w:sz w:val="24"/>
          <w:szCs w:val="24"/>
        </w:rPr>
        <w:t xml:space="preserve">deliver community-based health promotion on primary and secondary prevention of cervical cancer </w:t>
      </w:r>
    </w:p>
    <w:p w14:paraId="572DA0F2" w14:textId="76992524" w:rsidR="00552C10" w:rsidRPr="00945833" w:rsidRDefault="00552C10" w:rsidP="009F0DE0">
      <w:pPr>
        <w:jc w:val="both"/>
        <w:rPr>
          <w:rFonts w:ascii="Times New Roman" w:hAnsi="Times New Roman" w:cs="Times New Roman"/>
          <w:sz w:val="24"/>
          <w:szCs w:val="24"/>
        </w:rPr>
      </w:pPr>
      <w:r w:rsidRPr="00945833">
        <w:rPr>
          <w:rFonts w:ascii="Times New Roman" w:hAnsi="Times New Roman" w:cs="Times New Roman"/>
          <w:sz w:val="24"/>
          <w:szCs w:val="24"/>
        </w:rPr>
        <w:t xml:space="preserve">Actors: Civil society </w:t>
      </w:r>
      <w:r w:rsidR="00C71390">
        <w:rPr>
          <w:rFonts w:ascii="Times New Roman" w:hAnsi="Times New Roman" w:cs="Times New Roman"/>
          <w:sz w:val="24"/>
          <w:szCs w:val="24"/>
        </w:rPr>
        <w:t xml:space="preserve">organizations including </w:t>
      </w:r>
      <w:r w:rsidRPr="00945833">
        <w:rPr>
          <w:rFonts w:ascii="Times New Roman" w:hAnsi="Times New Roman" w:cs="Times New Roman"/>
          <w:sz w:val="24"/>
          <w:szCs w:val="24"/>
        </w:rPr>
        <w:t xml:space="preserve">- YKI, KICKS, CISC, ICCC, PKK, </w:t>
      </w:r>
      <w:r w:rsidR="00C71390">
        <w:rPr>
          <w:rFonts w:ascii="Times New Roman" w:hAnsi="Times New Roman" w:cs="Times New Roman"/>
          <w:sz w:val="24"/>
          <w:szCs w:val="24"/>
        </w:rPr>
        <w:t xml:space="preserve">and </w:t>
      </w:r>
      <w:r w:rsidRPr="00945833">
        <w:rPr>
          <w:rFonts w:ascii="Times New Roman" w:hAnsi="Times New Roman" w:cs="Times New Roman"/>
          <w:sz w:val="24"/>
          <w:szCs w:val="24"/>
        </w:rPr>
        <w:t xml:space="preserve">local CBOs </w:t>
      </w:r>
    </w:p>
    <w:p w14:paraId="0C84486F" w14:textId="77777777" w:rsidR="00552C10" w:rsidRPr="00945833" w:rsidRDefault="00552C10" w:rsidP="009F0DE0">
      <w:pPr>
        <w:jc w:val="both"/>
        <w:rPr>
          <w:rFonts w:ascii="Times New Roman" w:hAnsi="Times New Roman" w:cs="Times New Roman"/>
          <w:sz w:val="24"/>
          <w:szCs w:val="24"/>
        </w:rPr>
      </w:pPr>
      <w:r w:rsidRPr="00945833">
        <w:rPr>
          <w:rFonts w:ascii="Times New Roman" w:hAnsi="Times New Roman" w:cs="Times New Roman"/>
          <w:sz w:val="24"/>
          <w:szCs w:val="24"/>
          <w:u w:val="single"/>
        </w:rPr>
        <w:t>Action 4.3</w:t>
      </w:r>
      <w:r w:rsidR="00773011" w:rsidRPr="00945833">
        <w:rPr>
          <w:rFonts w:ascii="Times New Roman" w:hAnsi="Times New Roman" w:cs="Times New Roman"/>
          <w:sz w:val="24"/>
          <w:szCs w:val="24"/>
        </w:rPr>
        <w:t>:</w:t>
      </w:r>
      <w:r w:rsidRPr="00945833">
        <w:rPr>
          <w:rFonts w:ascii="Times New Roman" w:hAnsi="Times New Roman" w:cs="Times New Roman"/>
          <w:sz w:val="24"/>
          <w:szCs w:val="24"/>
        </w:rPr>
        <w:t xml:space="preserve"> </w:t>
      </w:r>
      <w:r w:rsidR="00773011" w:rsidRPr="00945833">
        <w:rPr>
          <w:rFonts w:ascii="Times New Roman" w:hAnsi="Times New Roman" w:cs="Times New Roman"/>
          <w:sz w:val="24"/>
          <w:szCs w:val="24"/>
        </w:rPr>
        <w:t>A</w:t>
      </w:r>
      <w:r w:rsidRPr="00945833">
        <w:rPr>
          <w:rFonts w:ascii="Times New Roman" w:hAnsi="Times New Roman" w:cs="Times New Roman"/>
          <w:sz w:val="24"/>
          <w:szCs w:val="24"/>
        </w:rPr>
        <w:t>ctively address stigmatizing attitudes and narratives towards cervical examinations and cervical cancer as a disease through appropriate health promotion messaging</w:t>
      </w:r>
    </w:p>
    <w:p w14:paraId="49DB8452" w14:textId="6B3CDB20" w:rsidR="00773011" w:rsidRDefault="00552C10" w:rsidP="009F0DE0">
      <w:pPr>
        <w:jc w:val="both"/>
        <w:rPr>
          <w:rFonts w:ascii="Times New Roman" w:hAnsi="Times New Roman" w:cs="Times New Roman"/>
          <w:sz w:val="24"/>
          <w:szCs w:val="24"/>
        </w:rPr>
      </w:pPr>
      <w:r w:rsidRPr="00945833">
        <w:rPr>
          <w:rFonts w:ascii="Times New Roman" w:hAnsi="Times New Roman" w:cs="Times New Roman"/>
          <w:sz w:val="24"/>
          <w:szCs w:val="24"/>
        </w:rPr>
        <w:t xml:space="preserve">Actors: </w:t>
      </w:r>
      <w:r w:rsidR="00C71390">
        <w:rPr>
          <w:rFonts w:ascii="Times New Roman" w:hAnsi="Times New Roman" w:cs="Times New Roman"/>
          <w:sz w:val="24"/>
          <w:szCs w:val="24"/>
        </w:rPr>
        <w:t>Public h</w:t>
      </w:r>
      <w:r w:rsidRPr="00945833">
        <w:rPr>
          <w:rFonts w:ascii="Times New Roman" w:hAnsi="Times New Roman" w:cs="Times New Roman"/>
          <w:sz w:val="24"/>
          <w:szCs w:val="24"/>
        </w:rPr>
        <w:t xml:space="preserve">ealth </w:t>
      </w:r>
      <w:r w:rsidR="00C71390">
        <w:rPr>
          <w:rFonts w:ascii="Times New Roman" w:hAnsi="Times New Roman" w:cs="Times New Roman"/>
          <w:sz w:val="24"/>
          <w:szCs w:val="24"/>
        </w:rPr>
        <w:t>educators</w:t>
      </w:r>
      <w:r w:rsidRPr="00945833">
        <w:rPr>
          <w:rFonts w:ascii="Times New Roman" w:hAnsi="Times New Roman" w:cs="Times New Roman"/>
          <w:sz w:val="24"/>
          <w:szCs w:val="24"/>
        </w:rPr>
        <w:t>, health workers, community leaders and civil society organizations</w:t>
      </w:r>
    </w:p>
    <w:p w14:paraId="0D3B50CA" w14:textId="77777777" w:rsidR="00D70F10" w:rsidRDefault="00D70F10">
      <w:pPr>
        <w:rPr>
          <w:rFonts w:ascii="Times New Roman" w:hAnsi="Times New Roman" w:cs="Times New Roman"/>
          <w:b/>
          <w:bCs/>
          <w:sz w:val="24"/>
          <w:szCs w:val="24"/>
        </w:rPr>
      </w:pPr>
      <w:r>
        <w:rPr>
          <w:rFonts w:ascii="Times New Roman" w:hAnsi="Times New Roman" w:cs="Times New Roman"/>
          <w:b/>
          <w:bCs/>
          <w:sz w:val="24"/>
          <w:szCs w:val="24"/>
        </w:rPr>
        <w:br w:type="page"/>
      </w:r>
    </w:p>
    <w:p w14:paraId="164B571F" w14:textId="50A200C4" w:rsidR="00290C39" w:rsidRPr="000507EA" w:rsidRDefault="00BD4411" w:rsidP="00290C39">
      <w:pPr>
        <w:rPr>
          <w:rFonts w:ascii="Times New Roman" w:hAnsi="Times New Roman" w:cs="Times New Roman"/>
          <w:sz w:val="24"/>
          <w:szCs w:val="24"/>
        </w:rPr>
      </w:pPr>
      <w:r>
        <w:rPr>
          <w:rFonts w:ascii="Times New Roman" w:hAnsi="Times New Roman" w:cs="Times New Roman"/>
          <w:b/>
          <w:bCs/>
          <w:sz w:val="24"/>
          <w:szCs w:val="24"/>
        </w:rPr>
        <w:lastRenderedPageBreak/>
        <w:t>R</w:t>
      </w:r>
      <w:r w:rsidR="00290C39" w:rsidRPr="000507EA">
        <w:rPr>
          <w:rFonts w:ascii="Times New Roman" w:hAnsi="Times New Roman" w:cs="Times New Roman"/>
          <w:b/>
          <w:bCs/>
          <w:sz w:val="24"/>
          <w:szCs w:val="24"/>
        </w:rPr>
        <w:t>EFERENCES</w:t>
      </w:r>
    </w:p>
    <w:p w14:paraId="034680B7" w14:textId="77777777" w:rsidR="005548EB" w:rsidRDefault="005548EB" w:rsidP="00AB5CE5">
      <w:pPr>
        <w:rPr>
          <w:rFonts w:ascii="Times New Roman" w:hAnsi="Times New Roman" w:cs="Times New Roman"/>
          <w:b/>
          <w:bCs/>
          <w:sz w:val="28"/>
          <w:szCs w:val="28"/>
        </w:rPr>
        <w:sectPr w:rsidR="005548EB" w:rsidSect="00BD4411">
          <w:footerReference w:type="default" r:id="rId15"/>
          <w:pgSz w:w="11906" w:h="16838"/>
          <w:pgMar w:top="720" w:right="707" w:bottom="568" w:left="720" w:header="708" w:footer="708" w:gutter="0"/>
          <w:cols w:space="708"/>
          <w:docGrid w:linePitch="360"/>
        </w:sectPr>
      </w:pPr>
    </w:p>
    <w:p w14:paraId="1B11ECF0" w14:textId="77777777" w:rsidR="005548EB" w:rsidRPr="004D1ECC" w:rsidRDefault="005548EB" w:rsidP="005548EB">
      <w:pPr>
        <w:autoSpaceDE w:val="0"/>
        <w:autoSpaceDN w:val="0"/>
        <w:adjustRightInd w:val="0"/>
        <w:spacing w:after="0" w:line="240" w:lineRule="auto"/>
        <w:ind w:left="709" w:hanging="709"/>
        <w:rPr>
          <w:rFonts w:ascii="Arial Narrow" w:hAnsi="Arial Narrow" w:cs="Arial"/>
          <w:kern w:val="0"/>
          <w:sz w:val="16"/>
          <w:szCs w:val="16"/>
        </w:rPr>
      </w:pPr>
      <w:r w:rsidRPr="004D1ECC">
        <w:rPr>
          <w:rFonts w:ascii="Arial Narrow" w:hAnsi="Arial Narrow" w:cs="Arial"/>
          <w:kern w:val="0"/>
          <w:sz w:val="16"/>
          <w:szCs w:val="16"/>
        </w:rPr>
        <w:t>[1] GLOBOCAN. (2019) Indonesia - Global Cancer Observatory (Fact Sheet), Population Fact Sheets. International Agency for Research on Cancer, World Health Organization, Lyon.</w:t>
      </w:r>
    </w:p>
    <w:p w14:paraId="55FB0C41" w14:textId="77777777" w:rsidR="005548EB" w:rsidRPr="004D1ECC" w:rsidRDefault="005548EB" w:rsidP="007316FD">
      <w:pPr>
        <w:autoSpaceDE w:val="0"/>
        <w:autoSpaceDN w:val="0"/>
        <w:adjustRightInd w:val="0"/>
        <w:spacing w:after="0" w:line="240" w:lineRule="auto"/>
        <w:ind w:left="720" w:hanging="720"/>
        <w:rPr>
          <w:rFonts w:ascii="Arial Narrow" w:hAnsi="Arial Narrow" w:cs="Arial"/>
          <w:kern w:val="0"/>
          <w:sz w:val="16"/>
          <w:szCs w:val="16"/>
        </w:rPr>
      </w:pPr>
    </w:p>
    <w:p w14:paraId="341C3376"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 xml:space="preserve">[2] Global Cancer Observatory (GCO) (2020) Population Fact Sheet: Indonesia 2020. International Agency for Research on Cancer (IARC): World Health Organisation. </w:t>
      </w:r>
    </w:p>
    <w:p w14:paraId="4579CD17"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p>
    <w:p w14:paraId="4F48E691"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bookmarkStart w:id="5" w:name="_Hlk138773778"/>
      <w:r w:rsidRPr="004D1ECC">
        <w:rPr>
          <w:rFonts w:ascii="Arial Narrow" w:hAnsi="Arial Narrow" w:cs="Arial"/>
          <w:kern w:val="0"/>
          <w:sz w:val="16"/>
          <w:szCs w:val="16"/>
        </w:rPr>
        <w:t>[3] United Nations (2022) World Population Prospects 2022 Summary of Results. Department of Economic and Social Affairs (ed.). New York: United Nations.</w:t>
      </w:r>
    </w:p>
    <w:p w14:paraId="3AC22B95" w14:textId="77777777" w:rsidR="005548EB" w:rsidRPr="004D1ECC" w:rsidRDefault="005548EB" w:rsidP="005548EB">
      <w:pPr>
        <w:autoSpaceDE w:val="0"/>
        <w:autoSpaceDN w:val="0"/>
        <w:adjustRightInd w:val="0"/>
        <w:spacing w:after="0" w:line="240" w:lineRule="auto"/>
        <w:rPr>
          <w:rFonts w:ascii="Arial Narrow" w:hAnsi="Arial Narrow" w:cs="Arial"/>
          <w:sz w:val="16"/>
          <w:szCs w:val="16"/>
        </w:rPr>
      </w:pPr>
    </w:p>
    <w:bookmarkEnd w:id="5"/>
    <w:p w14:paraId="3A32B6B7" w14:textId="38EF0AB0"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[4] Bruni L, Albero G, Serrano B, Mena M, Collado JJ, Gómez D, Muñoz J, Bosch FX, de Sanjosé S. (2023) ICO/IARC Information Centre on HPV and Cancer (HPV Information Centre). Human Papillomavirus and Related Diseases in Indonesia. Summary Report 10 March 2023.</w:t>
      </w:r>
    </w:p>
    <w:p w14:paraId="0F3C8890"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p>
    <w:p w14:paraId="067C78E4"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[5] World Health Organization (2020) Global strategy to accelerate the elimination of cervical cancer as a public health problem. Geneva: WHO.</w:t>
      </w:r>
    </w:p>
    <w:p w14:paraId="2F0E770E"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p>
    <w:p w14:paraId="183F4DE0" w14:textId="74EC79ED"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 xml:space="preserve">[6] Maza, M., Schocken, C. M., Bergman, K. L., Randall, T. C. &amp; Cremer, M. L. (2017) Cervical Precancer Treatment in Low- and Middle-Income Countries: A Technology Overview. </w:t>
      </w:r>
      <w:r w:rsidRPr="004D1ECC">
        <w:rPr>
          <w:rFonts w:ascii="Arial Narrow" w:hAnsi="Arial Narrow" w:cs="Arial"/>
          <w:i/>
          <w:iCs/>
          <w:kern w:val="0"/>
          <w:sz w:val="16"/>
          <w:szCs w:val="16"/>
        </w:rPr>
        <w:t>Journal of Global Oncology,</w:t>
      </w:r>
      <w:r w:rsidRPr="004D1ECC">
        <w:rPr>
          <w:rFonts w:ascii="Arial Narrow" w:hAnsi="Arial Narrow" w:cs="Arial"/>
          <w:kern w:val="0"/>
          <w:sz w:val="16"/>
          <w:szCs w:val="16"/>
        </w:rPr>
        <w:t xml:space="preserve"> 3(4)</w:t>
      </w:r>
      <w:r w:rsidRPr="004D1ECC">
        <w:rPr>
          <w:rFonts w:ascii="Arial Narrow" w:hAnsi="Arial Narrow" w:cs="Arial"/>
          <w:b/>
          <w:bCs/>
          <w:kern w:val="0"/>
          <w:sz w:val="16"/>
          <w:szCs w:val="16"/>
        </w:rPr>
        <w:t>,</w:t>
      </w:r>
      <w:r w:rsidRPr="004D1ECC">
        <w:rPr>
          <w:rFonts w:ascii="Arial Narrow" w:hAnsi="Arial Narrow" w:cs="Arial"/>
          <w:kern w:val="0"/>
          <w:sz w:val="16"/>
          <w:szCs w:val="16"/>
        </w:rPr>
        <w:t xml:space="preserve"> 400-408. 10.1200/jgo.2016.003731.</w:t>
      </w:r>
    </w:p>
    <w:p w14:paraId="6C644DD3"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p>
    <w:p w14:paraId="417FE558"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[7] Menteri Kesehatan Republik Indonesia (MOH) (2017b) Perubahan Atas Peraturan Menteri Kesehatan Nomor 34 Tahun 2015 Tentang Penanggulangan Kanker Payudara Dan Kanker Leher Rahim. Indonesia: Menteri Kesehatan Republik Indonesia.</w:t>
      </w:r>
    </w:p>
    <w:p w14:paraId="12C21367"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p>
    <w:p w14:paraId="0493597C" w14:textId="04BAF12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[8] Menteri Kesehatan Republik Indonesia (MOH) (2017a) Komite Penanggulangan Kanker Nasional. Indonesia: Menteri Kesehatan Republik Indonesia.</w:t>
      </w:r>
    </w:p>
    <w:p w14:paraId="51D411C7"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sz w:val="16"/>
          <w:szCs w:val="16"/>
        </w:rPr>
      </w:pPr>
    </w:p>
    <w:p w14:paraId="4FBADB9B"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[9] Menteri Kesehatan Republik Indonesia (MOH) (2021) Program Introduksi Imunisasi Human Papillomavirus Vaccine (HPV) Tahun 2022-2024. Indonesia: Menteri Kesehatan Republik Indonesia.</w:t>
      </w:r>
    </w:p>
    <w:p w14:paraId="3D4AC5CF"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p>
    <w:p w14:paraId="671E42E3" w14:textId="13CE4CC8"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[10] Health Technology Assessment and Pharmacoeconomics Research Center (HTA) (2018) Post-introduction evaluation of HPV vaccine programme in Indonesia. Universitas Gadjah Mada.</w:t>
      </w:r>
    </w:p>
    <w:p w14:paraId="5E3BCF5B"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p>
    <w:p w14:paraId="1AC1553E"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 xml:space="preserve">[11] Kosen, S., Andrijono, A., Ocviyanti, D. &amp; Indriatmi, W. (2017) The Cost-Effectiveness of Quadrivalent Human Papillomavirus Vaccination in Indonesia. </w:t>
      </w:r>
      <w:r w:rsidRPr="004D1ECC">
        <w:rPr>
          <w:rFonts w:ascii="Arial Narrow" w:hAnsi="Arial Narrow" w:cs="Arial"/>
          <w:i/>
          <w:iCs/>
          <w:kern w:val="0"/>
          <w:sz w:val="16"/>
          <w:szCs w:val="16"/>
        </w:rPr>
        <w:t>Asian Pacific Journal of Cancer Prevention,</w:t>
      </w:r>
      <w:r w:rsidRPr="004D1ECC">
        <w:rPr>
          <w:rFonts w:ascii="Arial Narrow" w:hAnsi="Arial Narrow" w:cs="Arial"/>
          <w:kern w:val="0"/>
          <w:sz w:val="16"/>
          <w:szCs w:val="16"/>
        </w:rPr>
        <w:t xml:space="preserve"> 18(7)</w:t>
      </w:r>
      <w:r w:rsidRPr="004D1ECC">
        <w:rPr>
          <w:rFonts w:ascii="Arial Narrow" w:hAnsi="Arial Narrow" w:cs="Arial"/>
          <w:b/>
          <w:bCs/>
          <w:kern w:val="0"/>
          <w:sz w:val="16"/>
          <w:szCs w:val="16"/>
        </w:rPr>
        <w:t>,</w:t>
      </w:r>
      <w:r w:rsidRPr="004D1ECC">
        <w:rPr>
          <w:rFonts w:ascii="Arial Narrow" w:hAnsi="Arial Narrow" w:cs="Arial"/>
          <w:kern w:val="0"/>
          <w:sz w:val="16"/>
          <w:szCs w:val="16"/>
        </w:rPr>
        <w:t xml:space="preserve"> 2011-2017. 10.22034/APJCP.2017.18.7.2011.</w:t>
      </w:r>
    </w:p>
    <w:p w14:paraId="6C06F42B"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p>
    <w:p w14:paraId="6A765EC8"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 xml:space="preserve">[12] Satari, H., Sundoro, J., Andrijono, A., Hadinegoro, S., Syafriyal, S., Tandy, G. &amp; Karolina, S. (2019) Post Marketing Surveillance Study of 2nd Dose Quadrivalent Human Papilloma Virus Vaccine in Elementary School Children in Jakarta, Indonesia: Safety Result and Implementation of School-Based HPV Immunization Program. </w:t>
      </w:r>
      <w:r w:rsidRPr="004D1ECC">
        <w:rPr>
          <w:rFonts w:ascii="Arial Narrow" w:hAnsi="Arial Narrow" w:cs="Arial"/>
          <w:i/>
          <w:iCs/>
          <w:kern w:val="0"/>
          <w:sz w:val="16"/>
          <w:szCs w:val="16"/>
        </w:rPr>
        <w:t>Asian Pacific Journal of Cancer Prevention,</w:t>
      </w:r>
      <w:r w:rsidRPr="004D1ECC">
        <w:rPr>
          <w:rFonts w:ascii="Arial Narrow" w:hAnsi="Arial Narrow" w:cs="Arial"/>
          <w:kern w:val="0"/>
          <w:sz w:val="16"/>
          <w:szCs w:val="16"/>
        </w:rPr>
        <w:t xml:space="preserve"> 20(3)</w:t>
      </w:r>
      <w:r w:rsidRPr="004D1ECC">
        <w:rPr>
          <w:rFonts w:ascii="Arial Narrow" w:hAnsi="Arial Narrow" w:cs="Arial"/>
          <w:b/>
          <w:bCs/>
          <w:kern w:val="0"/>
          <w:sz w:val="16"/>
          <w:szCs w:val="16"/>
        </w:rPr>
        <w:t>,</w:t>
      </w:r>
      <w:r w:rsidRPr="004D1ECC">
        <w:rPr>
          <w:rFonts w:ascii="Arial Narrow" w:hAnsi="Arial Narrow" w:cs="Arial"/>
          <w:kern w:val="0"/>
          <w:sz w:val="16"/>
          <w:szCs w:val="16"/>
        </w:rPr>
        <w:t xml:space="preserve"> 869-875. 10.31557/APJCP.2019.20.3.869.</w:t>
      </w:r>
    </w:p>
    <w:p w14:paraId="5A1F109F" w14:textId="77777777" w:rsidR="005548EB" w:rsidRPr="004D1ECC" w:rsidRDefault="005548EB" w:rsidP="005548EB">
      <w:pPr>
        <w:autoSpaceDE w:val="0"/>
        <w:autoSpaceDN w:val="0"/>
        <w:adjustRightInd w:val="0"/>
        <w:spacing w:after="0" w:line="240" w:lineRule="auto"/>
        <w:rPr>
          <w:rFonts w:ascii="Arial Narrow" w:hAnsi="Arial Narrow" w:cs="Arial"/>
          <w:kern w:val="0"/>
          <w:sz w:val="16"/>
          <w:szCs w:val="16"/>
        </w:rPr>
      </w:pPr>
    </w:p>
    <w:p w14:paraId="74CD882A"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 xml:space="preserve">[13] Setiawan, D., Dolk, F. C., Suwantika, A. A., Westra, T. A., JC, W. I. &amp; Postma, M. J. (2016) Cost-Utility Analysis of Human Papillomavirus Vaccination and Cervical Screening on Cervical Cancer Patient in Indonesia. </w:t>
      </w:r>
      <w:r w:rsidRPr="004D1ECC">
        <w:rPr>
          <w:rFonts w:ascii="Arial Narrow" w:hAnsi="Arial Narrow" w:cs="Arial"/>
          <w:i/>
          <w:iCs/>
          <w:kern w:val="0"/>
          <w:sz w:val="16"/>
          <w:szCs w:val="16"/>
        </w:rPr>
        <w:t>Value Health Reg Issues,</w:t>
      </w:r>
      <w:r w:rsidRPr="004D1ECC">
        <w:rPr>
          <w:rFonts w:ascii="Arial Narrow" w:hAnsi="Arial Narrow" w:cs="Arial"/>
          <w:kern w:val="0"/>
          <w:sz w:val="16"/>
          <w:szCs w:val="16"/>
        </w:rPr>
        <w:t xml:space="preserve"> 9</w:t>
      </w:r>
      <w:r w:rsidRPr="004D1ECC">
        <w:rPr>
          <w:rFonts w:ascii="Arial Narrow" w:hAnsi="Arial Narrow" w:cs="Arial"/>
          <w:b/>
          <w:bCs/>
          <w:kern w:val="0"/>
          <w:sz w:val="16"/>
          <w:szCs w:val="16"/>
        </w:rPr>
        <w:t>,</w:t>
      </w:r>
      <w:r w:rsidRPr="004D1ECC">
        <w:rPr>
          <w:rFonts w:ascii="Arial Narrow" w:hAnsi="Arial Narrow" w:cs="Arial"/>
          <w:kern w:val="0"/>
          <w:sz w:val="16"/>
          <w:szCs w:val="16"/>
        </w:rPr>
        <w:t xml:space="preserve"> 84-92. 10.1016/j.vhri.2015.10.010.</w:t>
      </w:r>
    </w:p>
    <w:p w14:paraId="7C0A03EC"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p>
    <w:p w14:paraId="49294520" w14:textId="6F96821A"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 xml:space="preserve">[14] Endarti, D., Satibi, S., Kristina, S. A., Farida, M. A., Rahmawanti, Y. &amp; Andriani, T. (2018) Knowledge, Perception, and Acceptance of HPV Vaccination and Screening for Cervical Cancer among Women in Yogyakarta Province, Indonesia. </w:t>
      </w:r>
      <w:r w:rsidRPr="004D1ECC">
        <w:rPr>
          <w:rFonts w:ascii="Arial Narrow" w:hAnsi="Arial Narrow" w:cs="Arial"/>
          <w:i/>
          <w:iCs/>
          <w:kern w:val="0"/>
          <w:sz w:val="16"/>
          <w:szCs w:val="16"/>
        </w:rPr>
        <w:t>Asian Pacific Journal of Cancer Prevention,</w:t>
      </w:r>
      <w:r w:rsidRPr="004D1ECC">
        <w:rPr>
          <w:rFonts w:ascii="Arial Narrow" w:hAnsi="Arial Narrow" w:cs="Arial"/>
          <w:kern w:val="0"/>
          <w:sz w:val="16"/>
          <w:szCs w:val="16"/>
        </w:rPr>
        <w:t xml:space="preserve"> 19(4)</w:t>
      </w:r>
      <w:r w:rsidRPr="004D1ECC">
        <w:rPr>
          <w:rFonts w:ascii="Arial Narrow" w:hAnsi="Arial Narrow" w:cs="Arial"/>
          <w:b/>
          <w:bCs/>
          <w:kern w:val="0"/>
          <w:sz w:val="16"/>
          <w:szCs w:val="16"/>
        </w:rPr>
        <w:t>,</w:t>
      </w:r>
      <w:r w:rsidRPr="004D1ECC">
        <w:rPr>
          <w:rFonts w:ascii="Arial Narrow" w:hAnsi="Arial Narrow" w:cs="Arial"/>
          <w:kern w:val="0"/>
          <w:sz w:val="16"/>
          <w:szCs w:val="16"/>
        </w:rPr>
        <w:t xml:space="preserve"> 1105-1111. 10.22034/APJCP.2018.19.4.1105.</w:t>
      </w:r>
    </w:p>
    <w:p w14:paraId="6994C8E7"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p>
    <w:p w14:paraId="56DCD56B"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 xml:space="preserve">[15] Nugrahani, R. R., Budihastuti, U. R. &amp; Pamungakasari, E. P. (2017) Health Belief Model on the Factors Associated with the Use of HPV Vaccine for the Prevention of Cervical Cancer among Women in Kediri, East Java. </w:t>
      </w:r>
      <w:r w:rsidRPr="004D1ECC">
        <w:rPr>
          <w:rFonts w:ascii="Arial Narrow" w:hAnsi="Arial Narrow" w:cs="Arial"/>
          <w:i/>
          <w:iCs/>
          <w:kern w:val="0"/>
          <w:sz w:val="16"/>
          <w:szCs w:val="16"/>
        </w:rPr>
        <w:t>Journal of Epidemiology and Public Health,</w:t>
      </w:r>
      <w:r w:rsidRPr="004D1ECC">
        <w:rPr>
          <w:rFonts w:ascii="Arial Narrow" w:hAnsi="Arial Narrow" w:cs="Arial"/>
          <w:kern w:val="0"/>
          <w:sz w:val="16"/>
          <w:szCs w:val="16"/>
        </w:rPr>
        <w:t xml:space="preserve"> 02(01)</w:t>
      </w:r>
      <w:r w:rsidRPr="004D1ECC">
        <w:rPr>
          <w:rFonts w:ascii="Arial Narrow" w:hAnsi="Arial Narrow" w:cs="Arial"/>
          <w:b/>
          <w:bCs/>
          <w:kern w:val="0"/>
          <w:sz w:val="16"/>
          <w:szCs w:val="16"/>
        </w:rPr>
        <w:t>,</w:t>
      </w:r>
      <w:r w:rsidRPr="004D1ECC">
        <w:rPr>
          <w:rFonts w:ascii="Arial Narrow" w:hAnsi="Arial Narrow" w:cs="Arial"/>
          <w:kern w:val="0"/>
          <w:sz w:val="16"/>
          <w:szCs w:val="16"/>
        </w:rPr>
        <w:t xml:space="preserve"> 70-81. 10.26911/jepublichealth.2017.02.01.07.</w:t>
      </w:r>
    </w:p>
    <w:p w14:paraId="70FDB1BA"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p>
    <w:p w14:paraId="7607AF41" w14:textId="15E4437C"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 xml:space="preserve">[16] Kim, Y.-M., Lambe, F. M., Soetikno, D., Wysong, M., Tergas, A. I., Rajbhandari, P., Ati, A. &amp; Lu, E. (2013) Evaluation of a 5-year cervical cancer prevention project in Indonesia: Opportunities, issues, and challenges. </w:t>
      </w:r>
      <w:r w:rsidRPr="004D1ECC">
        <w:rPr>
          <w:rFonts w:ascii="Arial Narrow" w:hAnsi="Arial Narrow" w:cs="Arial"/>
          <w:i/>
          <w:iCs/>
          <w:kern w:val="0"/>
          <w:sz w:val="16"/>
          <w:szCs w:val="16"/>
        </w:rPr>
        <w:t>Journal of Obstetrics and Gynaecology Research,</w:t>
      </w:r>
      <w:r w:rsidRPr="004D1ECC">
        <w:rPr>
          <w:rFonts w:ascii="Arial Narrow" w:hAnsi="Arial Narrow" w:cs="Arial"/>
          <w:kern w:val="0"/>
          <w:sz w:val="16"/>
          <w:szCs w:val="16"/>
        </w:rPr>
        <w:t xml:space="preserve"> 39(6)</w:t>
      </w:r>
      <w:r w:rsidRPr="004D1ECC">
        <w:rPr>
          <w:rFonts w:ascii="Arial Narrow" w:hAnsi="Arial Narrow" w:cs="Arial"/>
          <w:b/>
          <w:bCs/>
          <w:kern w:val="0"/>
          <w:sz w:val="16"/>
          <w:szCs w:val="16"/>
        </w:rPr>
        <w:t>,</w:t>
      </w:r>
      <w:r w:rsidRPr="004D1ECC">
        <w:rPr>
          <w:rFonts w:ascii="Arial Narrow" w:hAnsi="Arial Narrow" w:cs="Arial"/>
          <w:kern w:val="0"/>
          <w:sz w:val="16"/>
          <w:szCs w:val="16"/>
        </w:rPr>
        <w:t xml:space="preserve"> 1190-1199. 10.1111/jog.12052.</w:t>
      </w:r>
    </w:p>
    <w:p w14:paraId="1204B8A7"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p>
    <w:p w14:paraId="6DDACA88" w14:textId="3088FAA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 xml:space="preserve">[17] Anwar, S. L., Tampubolon, G., Van Hemelrijck, M., Hutajulu, S. H., Watkins, J. &amp; Wulaningsih, W. (2018) Determinants of cancer screening awareness and </w:t>
      </w:r>
      <w:r w:rsidRPr="004D1ECC">
        <w:rPr>
          <w:rFonts w:ascii="Arial Narrow" w:hAnsi="Arial Narrow" w:cs="Arial"/>
          <w:kern w:val="0"/>
          <w:sz w:val="16"/>
          <w:szCs w:val="16"/>
        </w:rPr>
        <w:t xml:space="preserve">participation among Indonesian women. </w:t>
      </w:r>
      <w:r w:rsidRPr="004D1ECC">
        <w:rPr>
          <w:rFonts w:ascii="Arial Narrow" w:hAnsi="Arial Narrow" w:cs="Arial"/>
          <w:i/>
          <w:iCs/>
          <w:kern w:val="0"/>
          <w:sz w:val="16"/>
          <w:szCs w:val="16"/>
        </w:rPr>
        <w:t>BMC Cancer,</w:t>
      </w:r>
      <w:r w:rsidRPr="004D1ECC">
        <w:rPr>
          <w:rFonts w:ascii="Arial Narrow" w:hAnsi="Arial Narrow" w:cs="Arial"/>
          <w:kern w:val="0"/>
          <w:sz w:val="16"/>
          <w:szCs w:val="16"/>
        </w:rPr>
        <w:t xml:space="preserve"> 18(1). 10.1186/s12885-018-4125-z.</w:t>
      </w:r>
    </w:p>
    <w:p w14:paraId="018667C9" w14:textId="77777777" w:rsidR="005548EB" w:rsidRPr="004D1ECC" w:rsidRDefault="005548EB" w:rsidP="007316FD">
      <w:pPr>
        <w:autoSpaceDE w:val="0"/>
        <w:autoSpaceDN w:val="0"/>
        <w:adjustRightInd w:val="0"/>
        <w:spacing w:after="0" w:line="240" w:lineRule="auto"/>
        <w:ind w:left="720" w:hanging="720"/>
        <w:rPr>
          <w:rFonts w:ascii="Arial Narrow" w:hAnsi="Arial Narrow" w:cs="Arial"/>
          <w:kern w:val="0"/>
          <w:sz w:val="16"/>
          <w:szCs w:val="16"/>
        </w:rPr>
      </w:pPr>
    </w:p>
    <w:p w14:paraId="1B235119" w14:textId="68362DC2" w:rsidR="007316FD" w:rsidRPr="004D1ECC" w:rsidRDefault="004879CB" w:rsidP="007316FD">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 xml:space="preserve">[18] </w:t>
      </w:r>
      <w:r w:rsidR="007316FD" w:rsidRPr="004D1ECC">
        <w:rPr>
          <w:rFonts w:ascii="Arial Narrow" w:hAnsi="Arial Narrow" w:cs="Arial"/>
          <w:kern w:val="0"/>
          <w:sz w:val="16"/>
          <w:szCs w:val="16"/>
        </w:rPr>
        <w:t xml:space="preserve">Aoki, E. S., Yin, R., Li, K., Bhatla, N., Singhal, S., Ocviyanti, D., Saika, K., Suh, M., Kim, M. &amp; Termrungruanglert, W. (2020) National screening programs for cervical cancer in Asian countries. </w:t>
      </w:r>
      <w:r w:rsidR="007316FD" w:rsidRPr="004D1ECC">
        <w:rPr>
          <w:rFonts w:ascii="Arial Narrow" w:hAnsi="Arial Narrow" w:cs="Arial"/>
          <w:i/>
          <w:iCs/>
          <w:kern w:val="0"/>
          <w:sz w:val="16"/>
          <w:szCs w:val="16"/>
        </w:rPr>
        <w:t>Journal of Gynecologic Oncology,</w:t>
      </w:r>
      <w:r w:rsidR="007316FD" w:rsidRPr="004D1ECC">
        <w:rPr>
          <w:rFonts w:ascii="Arial Narrow" w:hAnsi="Arial Narrow" w:cs="Arial"/>
          <w:kern w:val="0"/>
          <w:sz w:val="16"/>
          <w:szCs w:val="16"/>
        </w:rPr>
        <w:t xml:space="preserve"> 31(3). 10.3802/jgo.2020.31.e55.</w:t>
      </w:r>
    </w:p>
    <w:p w14:paraId="0A6D6060" w14:textId="77777777" w:rsidR="005548EB" w:rsidRPr="004D1ECC" w:rsidRDefault="005548EB" w:rsidP="007316FD">
      <w:pPr>
        <w:autoSpaceDE w:val="0"/>
        <w:autoSpaceDN w:val="0"/>
        <w:adjustRightInd w:val="0"/>
        <w:spacing w:after="0" w:line="240" w:lineRule="auto"/>
        <w:ind w:left="720" w:hanging="720"/>
        <w:rPr>
          <w:rFonts w:ascii="Arial Narrow" w:hAnsi="Arial Narrow" w:cs="Arial"/>
          <w:kern w:val="0"/>
          <w:sz w:val="16"/>
          <w:szCs w:val="16"/>
        </w:rPr>
      </w:pPr>
    </w:p>
    <w:p w14:paraId="2CFB64EB"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 xml:space="preserve">[19] Robbers, G., Bennett, L., Spagnoletti, B. &amp; Wilopo, S. (2021) Facilitators and barriers for the delivery and uptake of cervical cancer screening in Indonesia: a scoping review. </w:t>
      </w:r>
      <w:r w:rsidRPr="004D1ECC">
        <w:rPr>
          <w:rFonts w:ascii="Arial Narrow" w:hAnsi="Arial Narrow" w:cs="Arial"/>
          <w:i/>
          <w:iCs/>
          <w:kern w:val="0"/>
          <w:sz w:val="16"/>
          <w:szCs w:val="16"/>
        </w:rPr>
        <w:t>Glob Health Action,</w:t>
      </w:r>
      <w:r w:rsidRPr="004D1ECC">
        <w:rPr>
          <w:rFonts w:ascii="Arial Narrow" w:hAnsi="Arial Narrow" w:cs="Arial"/>
          <w:kern w:val="0"/>
          <w:sz w:val="16"/>
          <w:szCs w:val="16"/>
        </w:rPr>
        <w:t xml:space="preserve"> 14(1)</w:t>
      </w:r>
      <w:r w:rsidRPr="004D1ECC">
        <w:rPr>
          <w:rFonts w:ascii="Arial Narrow" w:hAnsi="Arial Narrow" w:cs="Arial"/>
          <w:b/>
          <w:bCs/>
          <w:kern w:val="0"/>
          <w:sz w:val="16"/>
          <w:szCs w:val="16"/>
        </w:rPr>
        <w:t>,</w:t>
      </w:r>
      <w:r w:rsidRPr="004D1ECC">
        <w:rPr>
          <w:rFonts w:ascii="Arial Narrow" w:hAnsi="Arial Narrow" w:cs="Arial"/>
          <w:kern w:val="0"/>
          <w:sz w:val="16"/>
          <w:szCs w:val="16"/>
        </w:rPr>
        <w:t xml:space="preserve"> 1979280. 10.1080/16549716.2021.1979280.</w:t>
      </w:r>
    </w:p>
    <w:p w14:paraId="63AA522C" w14:textId="77777777" w:rsidR="007316FD" w:rsidRPr="004D1ECC" w:rsidRDefault="007316FD" w:rsidP="007316FD">
      <w:pPr>
        <w:autoSpaceDE w:val="0"/>
        <w:autoSpaceDN w:val="0"/>
        <w:adjustRightInd w:val="0"/>
        <w:spacing w:after="0" w:line="240" w:lineRule="auto"/>
        <w:ind w:left="720" w:hanging="720"/>
        <w:rPr>
          <w:rFonts w:ascii="Arial Narrow" w:hAnsi="Arial Narrow" w:cs="Arial"/>
          <w:kern w:val="0"/>
          <w:sz w:val="16"/>
          <w:szCs w:val="16"/>
        </w:rPr>
      </w:pPr>
    </w:p>
    <w:p w14:paraId="4256DCCA"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 xml:space="preserve">[20] Kim, Y. M., Ati, A., Kols, A., Lambe, F. M., Soetikno, D., Wysong, M., Tergas, A. I., Rajbhandari, P. &amp; Lu, E. (2012) Influencing women's actions on cervical cancer screening and treatment in Karawang District, Indonesia. </w:t>
      </w:r>
      <w:r w:rsidRPr="004D1ECC">
        <w:rPr>
          <w:rFonts w:ascii="Arial Narrow" w:hAnsi="Arial Narrow" w:cs="Arial"/>
          <w:i/>
          <w:iCs/>
          <w:kern w:val="0"/>
          <w:sz w:val="16"/>
          <w:szCs w:val="16"/>
        </w:rPr>
        <w:t>Asian Pacific Journal of Cancer Prevention,</w:t>
      </w:r>
      <w:r w:rsidRPr="004D1ECC">
        <w:rPr>
          <w:rFonts w:ascii="Arial Narrow" w:hAnsi="Arial Narrow" w:cs="Arial"/>
          <w:kern w:val="0"/>
          <w:sz w:val="16"/>
          <w:szCs w:val="16"/>
        </w:rPr>
        <w:t xml:space="preserve"> 13(6)</w:t>
      </w:r>
      <w:r w:rsidRPr="004D1ECC">
        <w:rPr>
          <w:rFonts w:ascii="Arial Narrow" w:hAnsi="Arial Narrow" w:cs="Arial"/>
          <w:b/>
          <w:bCs/>
          <w:kern w:val="0"/>
          <w:sz w:val="16"/>
          <w:szCs w:val="16"/>
        </w:rPr>
        <w:t>,</w:t>
      </w:r>
      <w:r w:rsidRPr="004D1ECC">
        <w:rPr>
          <w:rFonts w:ascii="Arial Narrow" w:hAnsi="Arial Narrow" w:cs="Arial"/>
          <w:kern w:val="0"/>
          <w:sz w:val="16"/>
          <w:szCs w:val="16"/>
        </w:rPr>
        <w:t xml:space="preserve"> 2913-21. 10.7314/apjcp.2012.13.6.2913.</w:t>
      </w:r>
    </w:p>
    <w:p w14:paraId="1C57243B" w14:textId="77777777" w:rsidR="005548EB" w:rsidRPr="004D1ECC" w:rsidRDefault="005548EB" w:rsidP="007316FD">
      <w:pPr>
        <w:autoSpaceDE w:val="0"/>
        <w:autoSpaceDN w:val="0"/>
        <w:adjustRightInd w:val="0"/>
        <w:spacing w:after="0" w:line="240" w:lineRule="auto"/>
        <w:ind w:left="720" w:hanging="720"/>
        <w:rPr>
          <w:rFonts w:ascii="Arial Narrow" w:hAnsi="Arial Narrow" w:cs="Arial"/>
          <w:kern w:val="0"/>
          <w:sz w:val="16"/>
          <w:szCs w:val="16"/>
        </w:rPr>
      </w:pPr>
    </w:p>
    <w:p w14:paraId="679CD2F6"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 xml:space="preserve">[21] Saraswati, M., Sriatmi, A. &amp; Jati, S. P. (2017) Analisis Implementasi Program Deteksi Dini Kanker Serviks Melalui Metode Inspeksi Visual Asam Asetat (IVA) Di Puskesmas Kota Semarang. </w:t>
      </w:r>
      <w:r w:rsidRPr="004D1ECC">
        <w:rPr>
          <w:rFonts w:ascii="Arial Narrow" w:hAnsi="Arial Narrow" w:cs="Arial"/>
          <w:i/>
          <w:iCs/>
          <w:kern w:val="0"/>
          <w:sz w:val="16"/>
          <w:szCs w:val="16"/>
        </w:rPr>
        <w:t>Jurnal Kesehatan Masyarakat,</w:t>
      </w:r>
      <w:r w:rsidRPr="004D1ECC">
        <w:rPr>
          <w:rFonts w:ascii="Arial Narrow" w:hAnsi="Arial Narrow" w:cs="Arial"/>
          <w:kern w:val="0"/>
          <w:sz w:val="16"/>
          <w:szCs w:val="16"/>
        </w:rPr>
        <w:t xml:space="preserve"> 5(4)</w:t>
      </w:r>
      <w:r w:rsidRPr="004D1ECC">
        <w:rPr>
          <w:rFonts w:ascii="Arial Narrow" w:hAnsi="Arial Narrow" w:cs="Arial"/>
          <w:b/>
          <w:bCs/>
          <w:kern w:val="0"/>
          <w:sz w:val="16"/>
          <w:szCs w:val="16"/>
        </w:rPr>
        <w:t>,</w:t>
      </w:r>
      <w:r w:rsidRPr="004D1ECC">
        <w:rPr>
          <w:rFonts w:ascii="Arial Narrow" w:hAnsi="Arial Narrow" w:cs="Arial"/>
          <w:kern w:val="0"/>
          <w:sz w:val="16"/>
          <w:szCs w:val="16"/>
        </w:rPr>
        <w:t xml:space="preserve"> 10. 10.14710/jkm.v5i4.18320.</w:t>
      </w:r>
    </w:p>
    <w:p w14:paraId="221221A2"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p>
    <w:p w14:paraId="67454DA7" w14:textId="2D61F574"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 xml:space="preserve">[22] Rahayu, S., Suhaimi, D., Yunita, J., Abidin, Z. &amp; Riva'i, S. B. (2018) Pelaksanaan Program Deteksi Dini Kanker Cerviks (Ca Cervix) dengan Metode Inspeksi Visual Asam Asetat (IVA) di Kabupaten Kampar. </w:t>
      </w:r>
      <w:r w:rsidRPr="004D1ECC">
        <w:rPr>
          <w:rFonts w:ascii="Arial Narrow" w:hAnsi="Arial Narrow" w:cs="Arial"/>
          <w:i/>
          <w:iCs/>
          <w:kern w:val="0"/>
          <w:sz w:val="16"/>
          <w:szCs w:val="16"/>
        </w:rPr>
        <w:t>Jurnal Kesehatan Komunitas,</w:t>
      </w:r>
      <w:r w:rsidRPr="004D1ECC">
        <w:rPr>
          <w:rFonts w:ascii="Arial Narrow" w:hAnsi="Arial Narrow" w:cs="Arial"/>
          <w:kern w:val="0"/>
          <w:sz w:val="16"/>
          <w:szCs w:val="16"/>
        </w:rPr>
        <w:t xml:space="preserve"> 4(2)</w:t>
      </w:r>
      <w:r w:rsidRPr="004D1ECC">
        <w:rPr>
          <w:rFonts w:ascii="Arial Narrow" w:hAnsi="Arial Narrow" w:cs="Arial"/>
          <w:b/>
          <w:bCs/>
          <w:kern w:val="0"/>
          <w:sz w:val="16"/>
          <w:szCs w:val="16"/>
        </w:rPr>
        <w:t>,</w:t>
      </w:r>
      <w:r w:rsidRPr="004D1ECC">
        <w:rPr>
          <w:rFonts w:ascii="Arial Narrow" w:hAnsi="Arial Narrow" w:cs="Arial"/>
          <w:kern w:val="0"/>
          <w:sz w:val="16"/>
          <w:szCs w:val="16"/>
        </w:rPr>
        <w:t xml:space="preserve"> 68-75. 10.25311/keskom.Vol4.Iss2.184.</w:t>
      </w:r>
    </w:p>
    <w:p w14:paraId="46FE08B9" w14:textId="77777777" w:rsidR="005548EB" w:rsidRPr="004D1ECC" w:rsidRDefault="005548EB" w:rsidP="007316FD">
      <w:pPr>
        <w:autoSpaceDE w:val="0"/>
        <w:autoSpaceDN w:val="0"/>
        <w:adjustRightInd w:val="0"/>
        <w:spacing w:after="0" w:line="240" w:lineRule="auto"/>
        <w:ind w:left="720" w:hanging="720"/>
        <w:rPr>
          <w:rFonts w:ascii="Arial Narrow" w:hAnsi="Arial Narrow" w:cs="Arial"/>
          <w:kern w:val="0"/>
          <w:sz w:val="16"/>
          <w:szCs w:val="16"/>
        </w:rPr>
      </w:pPr>
    </w:p>
    <w:p w14:paraId="228664B2" w14:textId="77777777" w:rsidR="005548EB" w:rsidRPr="004D1ECC" w:rsidRDefault="005548EB" w:rsidP="005548EB">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 xml:space="preserve">[23] Wulan, R., Pawito, P. &amp; Murti, B. (2019) The Effect of Community Health Center on Visual Acetic Acid Uptake in Pati, Central Java. </w:t>
      </w:r>
      <w:r w:rsidRPr="004D1ECC">
        <w:rPr>
          <w:rFonts w:ascii="Arial Narrow" w:hAnsi="Arial Narrow" w:cs="Arial"/>
          <w:i/>
          <w:iCs/>
          <w:kern w:val="0"/>
          <w:sz w:val="16"/>
          <w:szCs w:val="16"/>
        </w:rPr>
        <w:t>Journal of Health Promotion and Behavior,</w:t>
      </w:r>
      <w:r w:rsidRPr="004D1ECC">
        <w:rPr>
          <w:rFonts w:ascii="Arial Narrow" w:hAnsi="Arial Narrow" w:cs="Arial"/>
          <w:kern w:val="0"/>
          <w:sz w:val="16"/>
          <w:szCs w:val="16"/>
        </w:rPr>
        <w:t xml:space="preserve"> 4(3)</w:t>
      </w:r>
      <w:r w:rsidRPr="004D1ECC">
        <w:rPr>
          <w:rFonts w:ascii="Arial Narrow" w:hAnsi="Arial Narrow" w:cs="Arial"/>
          <w:b/>
          <w:bCs/>
          <w:kern w:val="0"/>
          <w:sz w:val="16"/>
          <w:szCs w:val="16"/>
        </w:rPr>
        <w:t>,</w:t>
      </w:r>
      <w:r w:rsidRPr="004D1ECC">
        <w:rPr>
          <w:rFonts w:ascii="Arial Narrow" w:hAnsi="Arial Narrow" w:cs="Arial"/>
          <w:kern w:val="0"/>
          <w:sz w:val="16"/>
          <w:szCs w:val="16"/>
        </w:rPr>
        <w:t xml:space="preserve"> 189-199. 10.26911/thejhpb.2019.04.03.04.</w:t>
      </w:r>
    </w:p>
    <w:p w14:paraId="584D602F" w14:textId="77777777" w:rsidR="005548EB" w:rsidRPr="004D1ECC" w:rsidRDefault="005548EB" w:rsidP="007316FD">
      <w:pPr>
        <w:autoSpaceDE w:val="0"/>
        <w:autoSpaceDN w:val="0"/>
        <w:adjustRightInd w:val="0"/>
        <w:spacing w:after="0" w:line="240" w:lineRule="auto"/>
        <w:ind w:left="720" w:hanging="720"/>
        <w:rPr>
          <w:rFonts w:ascii="Arial Narrow" w:hAnsi="Arial Narrow" w:cs="Arial"/>
          <w:kern w:val="0"/>
          <w:sz w:val="16"/>
          <w:szCs w:val="16"/>
        </w:rPr>
      </w:pPr>
    </w:p>
    <w:p w14:paraId="7FD1A211" w14:textId="43C42F0A" w:rsidR="00655F58" w:rsidRPr="004D1ECC" w:rsidRDefault="004879CB" w:rsidP="007316FD">
      <w:pPr>
        <w:autoSpaceDE w:val="0"/>
        <w:autoSpaceDN w:val="0"/>
        <w:adjustRightInd w:val="0"/>
        <w:spacing w:after="0" w:line="240" w:lineRule="auto"/>
        <w:ind w:left="720" w:hanging="720"/>
        <w:rPr>
          <w:rFonts w:ascii="Arial Narrow" w:hAnsi="Arial Narrow" w:cs="Arial"/>
          <w:kern w:val="0"/>
          <w:sz w:val="16"/>
          <w:szCs w:val="16"/>
        </w:rPr>
      </w:pPr>
      <w:r w:rsidRPr="004D1ECC">
        <w:rPr>
          <w:rFonts w:ascii="Arial Narrow" w:hAnsi="Arial Narrow" w:cs="Arial"/>
          <w:kern w:val="0"/>
          <w:sz w:val="16"/>
          <w:szCs w:val="16"/>
        </w:rPr>
        <w:t xml:space="preserve">[24] </w:t>
      </w:r>
      <w:r w:rsidR="00655F58" w:rsidRPr="004D1ECC">
        <w:rPr>
          <w:rFonts w:ascii="Arial Narrow" w:hAnsi="Arial Narrow" w:cs="Arial"/>
          <w:kern w:val="0"/>
          <w:sz w:val="16"/>
          <w:szCs w:val="16"/>
        </w:rPr>
        <w:t xml:space="preserve">Bappenas </w:t>
      </w:r>
      <w:r w:rsidR="00B84022" w:rsidRPr="004D1ECC">
        <w:rPr>
          <w:rFonts w:ascii="Arial Narrow" w:hAnsi="Arial Narrow" w:cs="Arial"/>
          <w:kern w:val="0"/>
          <w:sz w:val="16"/>
          <w:szCs w:val="16"/>
        </w:rPr>
        <w:t>(</w:t>
      </w:r>
      <w:r w:rsidR="00655F58" w:rsidRPr="004D1ECC">
        <w:rPr>
          <w:rFonts w:ascii="Arial Narrow" w:hAnsi="Arial Narrow" w:cs="Arial"/>
          <w:kern w:val="0"/>
          <w:sz w:val="16"/>
          <w:szCs w:val="16"/>
        </w:rPr>
        <w:t>2022</w:t>
      </w:r>
      <w:r w:rsidR="00B84022" w:rsidRPr="004D1ECC">
        <w:rPr>
          <w:rFonts w:ascii="Arial Narrow" w:hAnsi="Arial Narrow" w:cs="Arial"/>
          <w:kern w:val="0"/>
          <w:sz w:val="16"/>
          <w:szCs w:val="16"/>
        </w:rPr>
        <w:t>)</w:t>
      </w:r>
      <w:r w:rsidR="0056423B" w:rsidRPr="004D1ECC">
        <w:rPr>
          <w:rFonts w:ascii="Arial Narrow" w:hAnsi="Arial Narrow" w:cs="Arial"/>
          <w:kern w:val="0"/>
          <w:sz w:val="16"/>
          <w:szCs w:val="16"/>
        </w:rPr>
        <w:t xml:space="preserve"> </w:t>
      </w:r>
      <w:r w:rsidR="00655F58" w:rsidRPr="004D1ECC">
        <w:rPr>
          <w:rFonts w:ascii="Arial Narrow" w:hAnsi="Arial Narrow" w:cs="Arial"/>
          <w:kern w:val="0"/>
          <w:sz w:val="16"/>
          <w:szCs w:val="16"/>
        </w:rPr>
        <w:t>Buku Putih Reformasi Sistem Kesehatan Nasional ©2022 (White Book for Health System Reformation 2022),  Direktorat Kesehatan dan Gizi Masyarakat, Kementerian Perencanaan Pembangunan Nasional/Badan Perencanaan Pembangunan Nasional: Jakarta.</w:t>
      </w:r>
    </w:p>
    <w:p w14:paraId="46789346" w14:textId="77777777" w:rsidR="00655F58" w:rsidRPr="008341A6" w:rsidRDefault="00655F58" w:rsidP="007316FD">
      <w:pPr>
        <w:autoSpaceDE w:val="0"/>
        <w:autoSpaceDN w:val="0"/>
        <w:adjustRightInd w:val="0"/>
        <w:spacing w:after="0" w:line="240" w:lineRule="auto"/>
        <w:ind w:left="720" w:hanging="720"/>
        <w:rPr>
          <w:rFonts w:ascii="Times New Roman" w:hAnsi="Times New Roman" w:cs="Times New Roman"/>
          <w:kern w:val="0"/>
        </w:rPr>
      </w:pPr>
    </w:p>
    <w:p w14:paraId="2A59878A" w14:textId="66BB8E44" w:rsidR="00CF558E" w:rsidRPr="002920F1" w:rsidRDefault="00AB5CE5" w:rsidP="00AB5CE5">
      <w:pPr>
        <w:rPr>
          <w:rFonts w:ascii="Times New Roman" w:hAnsi="Times New Roman" w:cs="Times New Roman"/>
          <w:b/>
          <w:bCs/>
          <w:sz w:val="24"/>
          <w:szCs w:val="24"/>
        </w:rPr>
      </w:pPr>
      <w:r w:rsidRPr="002920F1">
        <w:rPr>
          <w:rFonts w:ascii="Times New Roman" w:hAnsi="Times New Roman" w:cs="Times New Roman"/>
          <w:b/>
          <w:bCs/>
          <w:sz w:val="24"/>
          <w:szCs w:val="24"/>
        </w:rPr>
        <w:t>CONTRIBUTORS</w:t>
      </w:r>
    </w:p>
    <w:p w14:paraId="47B179A5" w14:textId="0C2F8909" w:rsidR="00CF558E" w:rsidRPr="002920F1" w:rsidRDefault="00CF558E" w:rsidP="00AB5CE5">
      <w:pPr>
        <w:rPr>
          <w:rFonts w:ascii="Times New Roman" w:hAnsi="Times New Roman" w:cs="Times New Roman"/>
          <w:sz w:val="18"/>
          <w:szCs w:val="18"/>
        </w:rPr>
      </w:pPr>
      <w:r w:rsidRPr="002920F1">
        <w:rPr>
          <w:rFonts w:ascii="Times New Roman" w:hAnsi="Times New Roman" w:cs="Times New Roman"/>
          <w:sz w:val="18"/>
          <w:szCs w:val="18"/>
        </w:rPr>
        <w:t>Center for Reproductive Health, Gadjah Mada University</w:t>
      </w:r>
      <w:r w:rsidR="008C3AD5" w:rsidRPr="002920F1">
        <w:rPr>
          <w:rFonts w:ascii="Times New Roman" w:hAnsi="Times New Roman" w:cs="Times New Roman"/>
          <w:sz w:val="18"/>
          <w:szCs w:val="18"/>
        </w:rPr>
        <w:t xml:space="preserve">: Professor Siswanto Wilopo </w:t>
      </w:r>
    </w:p>
    <w:p w14:paraId="7E9497D6" w14:textId="5560EEF0" w:rsidR="00CF558E" w:rsidRPr="002920F1" w:rsidRDefault="00CF558E" w:rsidP="00AB5CE5">
      <w:pPr>
        <w:rPr>
          <w:rFonts w:ascii="Times New Roman" w:hAnsi="Times New Roman" w:cs="Times New Roman"/>
          <w:sz w:val="18"/>
          <w:szCs w:val="18"/>
        </w:rPr>
      </w:pPr>
      <w:r w:rsidRPr="002920F1">
        <w:rPr>
          <w:rFonts w:ascii="Times New Roman" w:hAnsi="Times New Roman" w:cs="Times New Roman"/>
          <w:sz w:val="18"/>
          <w:szCs w:val="18"/>
        </w:rPr>
        <w:t>Nossal Institute for Global Health, University of Melbourne</w:t>
      </w:r>
      <w:r w:rsidR="008C3AD5" w:rsidRPr="002920F1">
        <w:rPr>
          <w:rFonts w:ascii="Times New Roman" w:hAnsi="Times New Roman" w:cs="Times New Roman"/>
          <w:sz w:val="18"/>
          <w:szCs w:val="18"/>
        </w:rPr>
        <w:t xml:space="preserve">: Professor Linda Bennett, Professor Barbara McPake, Setiyani Marta Dewi, Andi Halfpapp </w:t>
      </w:r>
    </w:p>
    <w:p w14:paraId="0DB60023" w14:textId="194D7841" w:rsidR="00AB5CE5" w:rsidRPr="002920F1" w:rsidRDefault="00CF558E" w:rsidP="00AB5CE5">
      <w:pPr>
        <w:rPr>
          <w:rFonts w:ascii="Times New Roman" w:hAnsi="Times New Roman" w:cs="Times New Roman"/>
          <w:sz w:val="18"/>
          <w:szCs w:val="18"/>
        </w:rPr>
      </w:pPr>
      <w:r w:rsidRPr="002920F1">
        <w:rPr>
          <w:rFonts w:ascii="Times New Roman" w:hAnsi="Times New Roman" w:cs="Times New Roman"/>
          <w:sz w:val="18"/>
          <w:szCs w:val="18"/>
        </w:rPr>
        <w:t xml:space="preserve">School of </w:t>
      </w:r>
      <w:r w:rsidR="00E279AF" w:rsidRPr="002920F1">
        <w:rPr>
          <w:rFonts w:ascii="Times New Roman" w:hAnsi="Times New Roman" w:cs="Times New Roman"/>
          <w:sz w:val="18"/>
          <w:szCs w:val="18"/>
        </w:rPr>
        <w:t>P</w:t>
      </w:r>
      <w:r w:rsidRPr="002920F1">
        <w:rPr>
          <w:rFonts w:ascii="Times New Roman" w:hAnsi="Times New Roman" w:cs="Times New Roman"/>
          <w:sz w:val="18"/>
          <w:szCs w:val="18"/>
        </w:rPr>
        <w:t xml:space="preserve">ublic Health, University of </w:t>
      </w:r>
      <w:r w:rsidR="008C3AD5" w:rsidRPr="002920F1">
        <w:rPr>
          <w:rFonts w:ascii="Times New Roman" w:hAnsi="Times New Roman" w:cs="Times New Roman"/>
          <w:sz w:val="18"/>
          <w:szCs w:val="18"/>
        </w:rPr>
        <w:t>Witwatersrand: Professor Lenore Manderson</w:t>
      </w:r>
      <w:r w:rsidR="00A05525" w:rsidRPr="002920F1">
        <w:rPr>
          <w:rFonts w:ascii="Times New Roman" w:hAnsi="Times New Roman" w:cs="Times New Roman"/>
          <w:sz w:val="18"/>
          <w:szCs w:val="18"/>
        </w:rPr>
        <w:fldChar w:fldCharType="begin"/>
      </w:r>
      <w:r w:rsidR="00A05525" w:rsidRPr="002920F1">
        <w:rPr>
          <w:rFonts w:ascii="Times New Roman" w:hAnsi="Times New Roman" w:cs="Times New Roman"/>
          <w:sz w:val="18"/>
          <w:szCs w:val="18"/>
        </w:rPr>
        <w:instrText xml:space="preserve"> ADDIN EN.REFLIST </w:instrText>
      </w:r>
      <w:r w:rsidR="00A05525" w:rsidRPr="002920F1">
        <w:rPr>
          <w:rFonts w:ascii="Times New Roman" w:hAnsi="Times New Roman" w:cs="Times New Roman"/>
          <w:sz w:val="18"/>
          <w:szCs w:val="18"/>
        </w:rPr>
        <w:fldChar w:fldCharType="separate"/>
      </w:r>
      <w:r w:rsidR="00A05525" w:rsidRPr="002920F1">
        <w:rPr>
          <w:rFonts w:ascii="Times New Roman" w:hAnsi="Times New Roman" w:cs="Times New Roman"/>
          <w:sz w:val="18"/>
          <w:szCs w:val="18"/>
        </w:rPr>
        <w:fldChar w:fldCharType="end"/>
      </w:r>
    </w:p>
    <w:sectPr w:rsidR="00AB5CE5" w:rsidRPr="002920F1" w:rsidSect="001441BD">
      <w:type w:val="continuous"/>
      <w:pgSz w:w="11906" w:h="16838"/>
      <w:pgMar w:top="1080" w:right="707" w:bottom="1080" w:left="709" w:header="708" w:footer="708" w:gutter="0"/>
      <w:cols w:num="2" w:space="26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A1D09" w14:textId="77777777" w:rsidR="00AF5498" w:rsidRDefault="00AF5498" w:rsidP="001F70A0">
      <w:pPr>
        <w:spacing w:after="0" w:line="240" w:lineRule="auto"/>
      </w:pPr>
      <w:r>
        <w:separator/>
      </w:r>
    </w:p>
  </w:endnote>
  <w:endnote w:type="continuationSeparator" w:id="0">
    <w:p w14:paraId="36850520" w14:textId="77777777" w:rsidR="00AF5498" w:rsidRDefault="00AF5498" w:rsidP="001F70A0">
      <w:pPr>
        <w:spacing w:after="0" w:line="240" w:lineRule="auto"/>
      </w:pPr>
      <w:r>
        <w:continuationSeparator/>
      </w:r>
    </w:p>
  </w:endnote>
  <w:endnote w:type="continuationNotice" w:id="1">
    <w:p w14:paraId="4E91B49B" w14:textId="77777777" w:rsidR="00AF5498" w:rsidRDefault="00AF5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126184"/>
      <w:docPartObj>
        <w:docPartGallery w:val="Page Numbers (Bottom of Page)"/>
        <w:docPartUnique/>
      </w:docPartObj>
    </w:sdtPr>
    <w:sdtEndPr>
      <w:rPr>
        <w:noProof/>
      </w:rPr>
    </w:sdtEndPr>
    <w:sdtContent>
      <w:p w14:paraId="6DD23655" w14:textId="68D8D32F" w:rsidR="001F70A0" w:rsidRDefault="001F70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E2BC95" w14:textId="77777777" w:rsidR="001F70A0" w:rsidRDefault="001F7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05501" w14:textId="77777777" w:rsidR="00AF5498" w:rsidRDefault="00AF5498" w:rsidP="001F70A0">
      <w:pPr>
        <w:spacing w:after="0" w:line="240" w:lineRule="auto"/>
      </w:pPr>
      <w:r>
        <w:separator/>
      </w:r>
    </w:p>
  </w:footnote>
  <w:footnote w:type="continuationSeparator" w:id="0">
    <w:p w14:paraId="2124BBF7" w14:textId="77777777" w:rsidR="00AF5498" w:rsidRDefault="00AF5498" w:rsidP="001F70A0">
      <w:pPr>
        <w:spacing w:after="0" w:line="240" w:lineRule="auto"/>
      </w:pPr>
      <w:r>
        <w:continuationSeparator/>
      </w:r>
    </w:p>
  </w:footnote>
  <w:footnote w:type="continuationNotice" w:id="1">
    <w:p w14:paraId="096FEBAF" w14:textId="77777777" w:rsidR="00AF5498" w:rsidRDefault="00AF54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74FE7"/>
    <w:multiLevelType w:val="hybridMultilevel"/>
    <w:tmpl w:val="A6BE37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4500E15"/>
    <w:multiLevelType w:val="hybridMultilevel"/>
    <w:tmpl w:val="CFD83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F729BD"/>
    <w:multiLevelType w:val="hybridMultilevel"/>
    <w:tmpl w:val="0636B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5A73F8"/>
    <w:multiLevelType w:val="hybridMultilevel"/>
    <w:tmpl w:val="9DE84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4864DA"/>
    <w:multiLevelType w:val="hybridMultilevel"/>
    <w:tmpl w:val="828CAA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2E102B9"/>
    <w:multiLevelType w:val="hybridMultilevel"/>
    <w:tmpl w:val="2FBA5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663B7B"/>
    <w:multiLevelType w:val="hybridMultilevel"/>
    <w:tmpl w:val="608A11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CD71108"/>
    <w:multiLevelType w:val="hybridMultilevel"/>
    <w:tmpl w:val="315C1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DB0A52"/>
    <w:multiLevelType w:val="hybridMultilevel"/>
    <w:tmpl w:val="CB06189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26292873">
    <w:abstractNumId w:val="0"/>
  </w:num>
  <w:num w:numId="2" w16cid:durableId="1270358779">
    <w:abstractNumId w:val="6"/>
  </w:num>
  <w:num w:numId="3" w16cid:durableId="515001911">
    <w:abstractNumId w:val="2"/>
  </w:num>
  <w:num w:numId="4" w16cid:durableId="86315297">
    <w:abstractNumId w:val="4"/>
  </w:num>
  <w:num w:numId="5" w16cid:durableId="1667438668">
    <w:abstractNumId w:val="3"/>
  </w:num>
  <w:num w:numId="6" w16cid:durableId="679427855">
    <w:abstractNumId w:val="8"/>
  </w:num>
  <w:num w:numId="7" w16cid:durableId="1750616381">
    <w:abstractNumId w:val="5"/>
  </w:num>
  <w:num w:numId="8" w16cid:durableId="125320100">
    <w:abstractNumId w:val="1"/>
  </w:num>
  <w:num w:numId="9" w16cid:durableId="954142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 RMIT U&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tt5z2stzpp2vepvd8pwe0fxefssfp5apt0&quot;&gt;My EndNote Library&lt;record-ids&gt;&lt;item&gt;27&lt;/item&gt;&lt;/record-ids&gt;&lt;/item&gt;&lt;/Libraries&gt;"/>
  </w:docVars>
  <w:rsids>
    <w:rsidRoot w:val="00222399"/>
    <w:rsid w:val="0000131D"/>
    <w:rsid w:val="0001289D"/>
    <w:rsid w:val="00012DAE"/>
    <w:rsid w:val="0001382F"/>
    <w:rsid w:val="00023EEE"/>
    <w:rsid w:val="00034DB4"/>
    <w:rsid w:val="00034E0E"/>
    <w:rsid w:val="000361DE"/>
    <w:rsid w:val="00040323"/>
    <w:rsid w:val="00043473"/>
    <w:rsid w:val="00050520"/>
    <w:rsid w:val="000507EA"/>
    <w:rsid w:val="00053C5F"/>
    <w:rsid w:val="00064171"/>
    <w:rsid w:val="00065590"/>
    <w:rsid w:val="00071074"/>
    <w:rsid w:val="00071DF0"/>
    <w:rsid w:val="000849F1"/>
    <w:rsid w:val="00085084"/>
    <w:rsid w:val="000B4565"/>
    <w:rsid w:val="000C26C1"/>
    <w:rsid w:val="000C27FC"/>
    <w:rsid w:val="000C34BB"/>
    <w:rsid w:val="000D2356"/>
    <w:rsid w:val="000D6B7D"/>
    <w:rsid w:val="000E4873"/>
    <w:rsid w:val="000E7732"/>
    <w:rsid w:val="000F25E1"/>
    <w:rsid w:val="000F2EEC"/>
    <w:rsid w:val="000F4504"/>
    <w:rsid w:val="000F4712"/>
    <w:rsid w:val="000F5A13"/>
    <w:rsid w:val="00104152"/>
    <w:rsid w:val="0010466A"/>
    <w:rsid w:val="00106D22"/>
    <w:rsid w:val="0011302A"/>
    <w:rsid w:val="00113BE2"/>
    <w:rsid w:val="0012162B"/>
    <w:rsid w:val="001236A0"/>
    <w:rsid w:val="001441BD"/>
    <w:rsid w:val="00155AA4"/>
    <w:rsid w:val="00160E09"/>
    <w:rsid w:val="001628FE"/>
    <w:rsid w:val="00164BA0"/>
    <w:rsid w:val="001652CA"/>
    <w:rsid w:val="001718BB"/>
    <w:rsid w:val="00191880"/>
    <w:rsid w:val="00195C5A"/>
    <w:rsid w:val="001A527F"/>
    <w:rsid w:val="001B3913"/>
    <w:rsid w:val="001B4CBE"/>
    <w:rsid w:val="001C096C"/>
    <w:rsid w:val="001C12F8"/>
    <w:rsid w:val="001C2BF6"/>
    <w:rsid w:val="001C4463"/>
    <w:rsid w:val="001C7D68"/>
    <w:rsid w:val="001D48CC"/>
    <w:rsid w:val="001E54FA"/>
    <w:rsid w:val="001E6B5A"/>
    <w:rsid w:val="001F70A0"/>
    <w:rsid w:val="00200173"/>
    <w:rsid w:val="00200994"/>
    <w:rsid w:val="002038FA"/>
    <w:rsid w:val="002062BB"/>
    <w:rsid w:val="00210BCE"/>
    <w:rsid w:val="0021181A"/>
    <w:rsid w:val="00212E89"/>
    <w:rsid w:val="00212EF7"/>
    <w:rsid w:val="0021665F"/>
    <w:rsid w:val="00220C8B"/>
    <w:rsid w:val="00222399"/>
    <w:rsid w:val="002243ED"/>
    <w:rsid w:val="00224A53"/>
    <w:rsid w:val="00234B61"/>
    <w:rsid w:val="0024058B"/>
    <w:rsid w:val="00265241"/>
    <w:rsid w:val="00266AC6"/>
    <w:rsid w:val="00273835"/>
    <w:rsid w:val="002743EC"/>
    <w:rsid w:val="00281FF5"/>
    <w:rsid w:val="00284AC9"/>
    <w:rsid w:val="00290C39"/>
    <w:rsid w:val="002919FD"/>
    <w:rsid w:val="002920BC"/>
    <w:rsid w:val="002920F1"/>
    <w:rsid w:val="002932F5"/>
    <w:rsid w:val="002A255E"/>
    <w:rsid w:val="002A3B75"/>
    <w:rsid w:val="002A4938"/>
    <w:rsid w:val="002A5DD1"/>
    <w:rsid w:val="002B3303"/>
    <w:rsid w:val="002C1B62"/>
    <w:rsid w:val="002C233C"/>
    <w:rsid w:val="002D5614"/>
    <w:rsid w:val="002E4DCC"/>
    <w:rsid w:val="002E6575"/>
    <w:rsid w:val="002F08C6"/>
    <w:rsid w:val="002F11CC"/>
    <w:rsid w:val="002F41F3"/>
    <w:rsid w:val="0030052F"/>
    <w:rsid w:val="00303FBF"/>
    <w:rsid w:val="003070AF"/>
    <w:rsid w:val="00311B91"/>
    <w:rsid w:val="00320481"/>
    <w:rsid w:val="00323CAA"/>
    <w:rsid w:val="00324F57"/>
    <w:rsid w:val="003328A5"/>
    <w:rsid w:val="00335584"/>
    <w:rsid w:val="00342BC8"/>
    <w:rsid w:val="00345CCE"/>
    <w:rsid w:val="00347B2D"/>
    <w:rsid w:val="00353443"/>
    <w:rsid w:val="00355608"/>
    <w:rsid w:val="00357D35"/>
    <w:rsid w:val="00361B6B"/>
    <w:rsid w:val="00364064"/>
    <w:rsid w:val="00366617"/>
    <w:rsid w:val="003705F5"/>
    <w:rsid w:val="00373F86"/>
    <w:rsid w:val="00374C24"/>
    <w:rsid w:val="003B757D"/>
    <w:rsid w:val="003C3043"/>
    <w:rsid w:val="003D0E17"/>
    <w:rsid w:val="003D5C7C"/>
    <w:rsid w:val="003E1CFD"/>
    <w:rsid w:val="003F1A54"/>
    <w:rsid w:val="003F378E"/>
    <w:rsid w:val="004110B4"/>
    <w:rsid w:val="004240BE"/>
    <w:rsid w:val="00435F5C"/>
    <w:rsid w:val="0043787E"/>
    <w:rsid w:val="0044272E"/>
    <w:rsid w:val="00446C2D"/>
    <w:rsid w:val="00451A9E"/>
    <w:rsid w:val="00452549"/>
    <w:rsid w:val="0045391F"/>
    <w:rsid w:val="00462281"/>
    <w:rsid w:val="00472673"/>
    <w:rsid w:val="004736E8"/>
    <w:rsid w:val="00487451"/>
    <w:rsid w:val="004879CB"/>
    <w:rsid w:val="00487D90"/>
    <w:rsid w:val="00496036"/>
    <w:rsid w:val="004B0088"/>
    <w:rsid w:val="004B0CAF"/>
    <w:rsid w:val="004B1A28"/>
    <w:rsid w:val="004B37CE"/>
    <w:rsid w:val="004C0E0B"/>
    <w:rsid w:val="004C0E6B"/>
    <w:rsid w:val="004C0F18"/>
    <w:rsid w:val="004C4BF4"/>
    <w:rsid w:val="004C502C"/>
    <w:rsid w:val="004D1ECC"/>
    <w:rsid w:val="004E229C"/>
    <w:rsid w:val="004E351F"/>
    <w:rsid w:val="004F3292"/>
    <w:rsid w:val="005045D0"/>
    <w:rsid w:val="00506276"/>
    <w:rsid w:val="005073A2"/>
    <w:rsid w:val="00512810"/>
    <w:rsid w:val="005136BE"/>
    <w:rsid w:val="00525089"/>
    <w:rsid w:val="00525FBD"/>
    <w:rsid w:val="00530406"/>
    <w:rsid w:val="0053318E"/>
    <w:rsid w:val="00537DEC"/>
    <w:rsid w:val="00537FD0"/>
    <w:rsid w:val="00552C10"/>
    <w:rsid w:val="005548EB"/>
    <w:rsid w:val="005615D7"/>
    <w:rsid w:val="0056423B"/>
    <w:rsid w:val="00564F31"/>
    <w:rsid w:val="0057111C"/>
    <w:rsid w:val="0057485D"/>
    <w:rsid w:val="00574AA7"/>
    <w:rsid w:val="00576012"/>
    <w:rsid w:val="00591FB6"/>
    <w:rsid w:val="005A3D2F"/>
    <w:rsid w:val="005A4D1C"/>
    <w:rsid w:val="005A6139"/>
    <w:rsid w:val="005C54B6"/>
    <w:rsid w:val="005D0793"/>
    <w:rsid w:val="005D3D89"/>
    <w:rsid w:val="005E2449"/>
    <w:rsid w:val="005E3B8F"/>
    <w:rsid w:val="005E54AD"/>
    <w:rsid w:val="0060716F"/>
    <w:rsid w:val="00610A1C"/>
    <w:rsid w:val="00611FA7"/>
    <w:rsid w:val="00625133"/>
    <w:rsid w:val="006253DD"/>
    <w:rsid w:val="006258CB"/>
    <w:rsid w:val="00630B5D"/>
    <w:rsid w:val="00632B89"/>
    <w:rsid w:val="0063795A"/>
    <w:rsid w:val="00637A91"/>
    <w:rsid w:val="00640AE4"/>
    <w:rsid w:val="00652540"/>
    <w:rsid w:val="00654613"/>
    <w:rsid w:val="00655F58"/>
    <w:rsid w:val="00660E1B"/>
    <w:rsid w:val="0066118B"/>
    <w:rsid w:val="00661E57"/>
    <w:rsid w:val="0066661E"/>
    <w:rsid w:val="00692D55"/>
    <w:rsid w:val="00697349"/>
    <w:rsid w:val="006A162E"/>
    <w:rsid w:val="006A2CB7"/>
    <w:rsid w:val="006A4081"/>
    <w:rsid w:val="006A7C41"/>
    <w:rsid w:val="006B4D5D"/>
    <w:rsid w:val="006B711B"/>
    <w:rsid w:val="006B7AB8"/>
    <w:rsid w:val="006C0C7C"/>
    <w:rsid w:val="006C3263"/>
    <w:rsid w:val="006D44F9"/>
    <w:rsid w:val="006D5BB6"/>
    <w:rsid w:val="006F1554"/>
    <w:rsid w:val="006F3E62"/>
    <w:rsid w:val="00700549"/>
    <w:rsid w:val="00701C3C"/>
    <w:rsid w:val="007042AD"/>
    <w:rsid w:val="007042CF"/>
    <w:rsid w:val="00712C69"/>
    <w:rsid w:val="00720FF1"/>
    <w:rsid w:val="00721E5D"/>
    <w:rsid w:val="0072390B"/>
    <w:rsid w:val="00723DD3"/>
    <w:rsid w:val="007247C1"/>
    <w:rsid w:val="007263B4"/>
    <w:rsid w:val="00727169"/>
    <w:rsid w:val="007316FD"/>
    <w:rsid w:val="007341C4"/>
    <w:rsid w:val="00741618"/>
    <w:rsid w:val="0074324D"/>
    <w:rsid w:val="007460E5"/>
    <w:rsid w:val="00747823"/>
    <w:rsid w:val="0076340E"/>
    <w:rsid w:val="007659AD"/>
    <w:rsid w:val="00767572"/>
    <w:rsid w:val="00773011"/>
    <w:rsid w:val="00773C02"/>
    <w:rsid w:val="00785A94"/>
    <w:rsid w:val="00790261"/>
    <w:rsid w:val="00790984"/>
    <w:rsid w:val="00790DE6"/>
    <w:rsid w:val="0079355A"/>
    <w:rsid w:val="007975AE"/>
    <w:rsid w:val="00797F52"/>
    <w:rsid w:val="007A2ADC"/>
    <w:rsid w:val="007A45D4"/>
    <w:rsid w:val="007B00DF"/>
    <w:rsid w:val="007B1361"/>
    <w:rsid w:val="007B1CF1"/>
    <w:rsid w:val="007B4515"/>
    <w:rsid w:val="007B4703"/>
    <w:rsid w:val="007C1AA9"/>
    <w:rsid w:val="007D13BE"/>
    <w:rsid w:val="007F0163"/>
    <w:rsid w:val="008025ED"/>
    <w:rsid w:val="00803F76"/>
    <w:rsid w:val="008068C5"/>
    <w:rsid w:val="0081041E"/>
    <w:rsid w:val="00815067"/>
    <w:rsid w:val="0081606A"/>
    <w:rsid w:val="00820DB1"/>
    <w:rsid w:val="00823401"/>
    <w:rsid w:val="00830C5C"/>
    <w:rsid w:val="008341A6"/>
    <w:rsid w:val="00837040"/>
    <w:rsid w:val="008402E4"/>
    <w:rsid w:val="008433E2"/>
    <w:rsid w:val="00855F9A"/>
    <w:rsid w:val="00857647"/>
    <w:rsid w:val="00865376"/>
    <w:rsid w:val="00875355"/>
    <w:rsid w:val="00882198"/>
    <w:rsid w:val="008877EF"/>
    <w:rsid w:val="008A1F1E"/>
    <w:rsid w:val="008B2313"/>
    <w:rsid w:val="008B246B"/>
    <w:rsid w:val="008B2A04"/>
    <w:rsid w:val="008B4113"/>
    <w:rsid w:val="008C3070"/>
    <w:rsid w:val="008C3AD5"/>
    <w:rsid w:val="008E3A9E"/>
    <w:rsid w:val="008E794D"/>
    <w:rsid w:val="009141A6"/>
    <w:rsid w:val="0092069B"/>
    <w:rsid w:val="009339EF"/>
    <w:rsid w:val="00935E94"/>
    <w:rsid w:val="00941F78"/>
    <w:rsid w:val="00945833"/>
    <w:rsid w:val="00952307"/>
    <w:rsid w:val="00954860"/>
    <w:rsid w:val="0095640A"/>
    <w:rsid w:val="00960BC3"/>
    <w:rsid w:val="00972650"/>
    <w:rsid w:val="0098184E"/>
    <w:rsid w:val="0098302B"/>
    <w:rsid w:val="0098405D"/>
    <w:rsid w:val="00986742"/>
    <w:rsid w:val="00991E79"/>
    <w:rsid w:val="009A077F"/>
    <w:rsid w:val="009A3B7E"/>
    <w:rsid w:val="009B3704"/>
    <w:rsid w:val="009B7790"/>
    <w:rsid w:val="009C2737"/>
    <w:rsid w:val="009D1A70"/>
    <w:rsid w:val="009F0DE0"/>
    <w:rsid w:val="009F500E"/>
    <w:rsid w:val="00A01C9C"/>
    <w:rsid w:val="00A02E0D"/>
    <w:rsid w:val="00A05525"/>
    <w:rsid w:val="00A1357A"/>
    <w:rsid w:val="00A13CE1"/>
    <w:rsid w:val="00A20E02"/>
    <w:rsid w:val="00A30CA3"/>
    <w:rsid w:val="00A33765"/>
    <w:rsid w:val="00A57DB9"/>
    <w:rsid w:val="00A61939"/>
    <w:rsid w:val="00A73155"/>
    <w:rsid w:val="00A7368A"/>
    <w:rsid w:val="00A8196A"/>
    <w:rsid w:val="00A85CCF"/>
    <w:rsid w:val="00A9317E"/>
    <w:rsid w:val="00A96852"/>
    <w:rsid w:val="00AA03E7"/>
    <w:rsid w:val="00AA2324"/>
    <w:rsid w:val="00AA5820"/>
    <w:rsid w:val="00AA7AB1"/>
    <w:rsid w:val="00AB0EF0"/>
    <w:rsid w:val="00AB45A0"/>
    <w:rsid w:val="00AB5CE5"/>
    <w:rsid w:val="00AB7740"/>
    <w:rsid w:val="00AB7EF3"/>
    <w:rsid w:val="00AC0985"/>
    <w:rsid w:val="00AC2AD4"/>
    <w:rsid w:val="00AD3CFF"/>
    <w:rsid w:val="00AF0DC3"/>
    <w:rsid w:val="00AF135C"/>
    <w:rsid w:val="00AF3C9D"/>
    <w:rsid w:val="00AF5498"/>
    <w:rsid w:val="00AF64D1"/>
    <w:rsid w:val="00B03D39"/>
    <w:rsid w:val="00B04137"/>
    <w:rsid w:val="00B120A3"/>
    <w:rsid w:val="00B133A4"/>
    <w:rsid w:val="00B168A2"/>
    <w:rsid w:val="00B17612"/>
    <w:rsid w:val="00B2086B"/>
    <w:rsid w:val="00B227F2"/>
    <w:rsid w:val="00B266BE"/>
    <w:rsid w:val="00B338CC"/>
    <w:rsid w:val="00B34034"/>
    <w:rsid w:val="00B35C8C"/>
    <w:rsid w:val="00B400A2"/>
    <w:rsid w:val="00B45FE8"/>
    <w:rsid w:val="00B5754B"/>
    <w:rsid w:val="00B60AE0"/>
    <w:rsid w:val="00B67B46"/>
    <w:rsid w:val="00B70BA6"/>
    <w:rsid w:val="00B801F7"/>
    <w:rsid w:val="00B84022"/>
    <w:rsid w:val="00B914FF"/>
    <w:rsid w:val="00B95CF2"/>
    <w:rsid w:val="00BA10C2"/>
    <w:rsid w:val="00BB606D"/>
    <w:rsid w:val="00BB627C"/>
    <w:rsid w:val="00BC0B7D"/>
    <w:rsid w:val="00BC0EF2"/>
    <w:rsid w:val="00BC32EC"/>
    <w:rsid w:val="00BC7BAE"/>
    <w:rsid w:val="00BD1F80"/>
    <w:rsid w:val="00BD2D02"/>
    <w:rsid w:val="00BD4411"/>
    <w:rsid w:val="00BE0664"/>
    <w:rsid w:val="00BE0C3E"/>
    <w:rsid w:val="00BF337A"/>
    <w:rsid w:val="00C01494"/>
    <w:rsid w:val="00C050B6"/>
    <w:rsid w:val="00C268A1"/>
    <w:rsid w:val="00C331CA"/>
    <w:rsid w:val="00C3435C"/>
    <w:rsid w:val="00C3755B"/>
    <w:rsid w:val="00C3787B"/>
    <w:rsid w:val="00C41052"/>
    <w:rsid w:val="00C41688"/>
    <w:rsid w:val="00C46EBB"/>
    <w:rsid w:val="00C476B1"/>
    <w:rsid w:val="00C53074"/>
    <w:rsid w:val="00C531C5"/>
    <w:rsid w:val="00C53B26"/>
    <w:rsid w:val="00C61E44"/>
    <w:rsid w:val="00C65F31"/>
    <w:rsid w:val="00C66881"/>
    <w:rsid w:val="00C70027"/>
    <w:rsid w:val="00C71390"/>
    <w:rsid w:val="00C80518"/>
    <w:rsid w:val="00C81B08"/>
    <w:rsid w:val="00C8656A"/>
    <w:rsid w:val="00C93E02"/>
    <w:rsid w:val="00C9442C"/>
    <w:rsid w:val="00C97784"/>
    <w:rsid w:val="00CA0549"/>
    <w:rsid w:val="00CB49BF"/>
    <w:rsid w:val="00CB7B57"/>
    <w:rsid w:val="00CD0923"/>
    <w:rsid w:val="00CE1CD0"/>
    <w:rsid w:val="00CE3431"/>
    <w:rsid w:val="00CF1156"/>
    <w:rsid w:val="00CF495E"/>
    <w:rsid w:val="00CF558E"/>
    <w:rsid w:val="00CF5DA8"/>
    <w:rsid w:val="00D003E6"/>
    <w:rsid w:val="00D03E55"/>
    <w:rsid w:val="00D0550D"/>
    <w:rsid w:val="00D256D1"/>
    <w:rsid w:val="00D401E7"/>
    <w:rsid w:val="00D470B8"/>
    <w:rsid w:val="00D5682B"/>
    <w:rsid w:val="00D606AD"/>
    <w:rsid w:val="00D643AF"/>
    <w:rsid w:val="00D70F10"/>
    <w:rsid w:val="00D7535C"/>
    <w:rsid w:val="00D842A0"/>
    <w:rsid w:val="00D868EF"/>
    <w:rsid w:val="00D870A6"/>
    <w:rsid w:val="00D9318A"/>
    <w:rsid w:val="00DA591F"/>
    <w:rsid w:val="00DA6B46"/>
    <w:rsid w:val="00DB204A"/>
    <w:rsid w:val="00DB321C"/>
    <w:rsid w:val="00DB5737"/>
    <w:rsid w:val="00DC4777"/>
    <w:rsid w:val="00DC5BFA"/>
    <w:rsid w:val="00DD25AD"/>
    <w:rsid w:val="00DD27E9"/>
    <w:rsid w:val="00DD5745"/>
    <w:rsid w:val="00DE2B63"/>
    <w:rsid w:val="00DF0C06"/>
    <w:rsid w:val="00DF275A"/>
    <w:rsid w:val="00E02BCE"/>
    <w:rsid w:val="00E03014"/>
    <w:rsid w:val="00E03BAA"/>
    <w:rsid w:val="00E04F27"/>
    <w:rsid w:val="00E054FF"/>
    <w:rsid w:val="00E101A2"/>
    <w:rsid w:val="00E119ED"/>
    <w:rsid w:val="00E138E4"/>
    <w:rsid w:val="00E279AF"/>
    <w:rsid w:val="00E30DC9"/>
    <w:rsid w:val="00E3407C"/>
    <w:rsid w:val="00E350CD"/>
    <w:rsid w:val="00E61BA6"/>
    <w:rsid w:val="00E624C0"/>
    <w:rsid w:val="00E64E84"/>
    <w:rsid w:val="00E64F48"/>
    <w:rsid w:val="00E67330"/>
    <w:rsid w:val="00E7604A"/>
    <w:rsid w:val="00E767A8"/>
    <w:rsid w:val="00E80576"/>
    <w:rsid w:val="00E831D4"/>
    <w:rsid w:val="00E95298"/>
    <w:rsid w:val="00E95413"/>
    <w:rsid w:val="00E97B41"/>
    <w:rsid w:val="00EA00CF"/>
    <w:rsid w:val="00EA0605"/>
    <w:rsid w:val="00EA0A34"/>
    <w:rsid w:val="00EB079C"/>
    <w:rsid w:val="00EB4E99"/>
    <w:rsid w:val="00EB6BC5"/>
    <w:rsid w:val="00EC5C04"/>
    <w:rsid w:val="00ED27AC"/>
    <w:rsid w:val="00ED39B7"/>
    <w:rsid w:val="00ED3D6B"/>
    <w:rsid w:val="00ED7C58"/>
    <w:rsid w:val="00EE0FEF"/>
    <w:rsid w:val="00EE6918"/>
    <w:rsid w:val="00EF2985"/>
    <w:rsid w:val="00EF320B"/>
    <w:rsid w:val="00EF32CB"/>
    <w:rsid w:val="00F10023"/>
    <w:rsid w:val="00F12704"/>
    <w:rsid w:val="00F1624E"/>
    <w:rsid w:val="00F16EA9"/>
    <w:rsid w:val="00F22208"/>
    <w:rsid w:val="00F24C97"/>
    <w:rsid w:val="00F27AFA"/>
    <w:rsid w:val="00F37792"/>
    <w:rsid w:val="00F37812"/>
    <w:rsid w:val="00F62083"/>
    <w:rsid w:val="00F64DB5"/>
    <w:rsid w:val="00F651C8"/>
    <w:rsid w:val="00F659C9"/>
    <w:rsid w:val="00F70D46"/>
    <w:rsid w:val="00F771F5"/>
    <w:rsid w:val="00F77738"/>
    <w:rsid w:val="00F77D04"/>
    <w:rsid w:val="00F83AFF"/>
    <w:rsid w:val="00F903E0"/>
    <w:rsid w:val="00F917C2"/>
    <w:rsid w:val="00FB474B"/>
    <w:rsid w:val="00FB5C9D"/>
    <w:rsid w:val="00FC7051"/>
    <w:rsid w:val="00FD143A"/>
    <w:rsid w:val="00FE312C"/>
    <w:rsid w:val="00FE74F5"/>
    <w:rsid w:val="00FF57E6"/>
    <w:rsid w:val="00FF6ACE"/>
    <w:rsid w:val="00FF7E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52A2E"/>
  <w15:chartTrackingRefBased/>
  <w15:docId w15:val="{BB0A634A-06E6-4A92-A7F9-1113AF16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399"/>
    <w:pPr>
      <w:ind w:left="720"/>
      <w:contextualSpacing/>
    </w:pPr>
  </w:style>
  <w:style w:type="table" w:styleId="TableGrid">
    <w:name w:val="Table Grid"/>
    <w:basedOn w:val="TableNormal"/>
    <w:uiPriority w:val="39"/>
    <w:rsid w:val="0022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DA8"/>
    <w:rPr>
      <w:sz w:val="16"/>
      <w:szCs w:val="16"/>
    </w:rPr>
  </w:style>
  <w:style w:type="paragraph" w:styleId="CommentText">
    <w:name w:val="annotation text"/>
    <w:basedOn w:val="Normal"/>
    <w:link w:val="CommentTextChar"/>
    <w:uiPriority w:val="99"/>
    <w:unhideWhenUsed/>
    <w:rsid w:val="00CF5DA8"/>
    <w:pPr>
      <w:spacing w:line="240" w:lineRule="auto"/>
    </w:pPr>
    <w:rPr>
      <w:sz w:val="20"/>
      <w:szCs w:val="20"/>
    </w:rPr>
  </w:style>
  <w:style w:type="character" w:customStyle="1" w:styleId="CommentTextChar">
    <w:name w:val="Comment Text Char"/>
    <w:basedOn w:val="DefaultParagraphFont"/>
    <w:link w:val="CommentText"/>
    <w:uiPriority w:val="99"/>
    <w:rsid w:val="00CF5DA8"/>
    <w:rPr>
      <w:sz w:val="20"/>
      <w:szCs w:val="20"/>
    </w:rPr>
  </w:style>
  <w:style w:type="paragraph" w:styleId="CommentSubject">
    <w:name w:val="annotation subject"/>
    <w:basedOn w:val="CommentText"/>
    <w:next w:val="CommentText"/>
    <w:link w:val="CommentSubjectChar"/>
    <w:uiPriority w:val="99"/>
    <w:semiHidden/>
    <w:unhideWhenUsed/>
    <w:rsid w:val="00CF5DA8"/>
    <w:rPr>
      <w:b/>
      <w:bCs/>
    </w:rPr>
  </w:style>
  <w:style w:type="character" w:customStyle="1" w:styleId="CommentSubjectChar">
    <w:name w:val="Comment Subject Char"/>
    <w:basedOn w:val="CommentTextChar"/>
    <w:link w:val="CommentSubject"/>
    <w:uiPriority w:val="99"/>
    <w:semiHidden/>
    <w:rsid w:val="00CF5DA8"/>
    <w:rPr>
      <w:b/>
      <w:bCs/>
      <w:sz w:val="20"/>
      <w:szCs w:val="20"/>
    </w:rPr>
  </w:style>
  <w:style w:type="character" w:styleId="Emphasis">
    <w:name w:val="Emphasis"/>
    <w:basedOn w:val="DefaultParagraphFont"/>
    <w:uiPriority w:val="20"/>
    <w:qFormat/>
    <w:rsid w:val="00785A94"/>
    <w:rPr>
      <w:i/>
      <w:iCs/>
    </w:rPr>
  </w:style>
  <w:style w:type="character" w:styleId="Hyperlink">
    <w:name w:val="Hyperlink"/>
    <w:basedOn w:val="DefaultParagraphFont"/>
    <w:uiPriority w:val="99"/>
    <w:unhideWhenUsed/>
    <w:rsid w:val="00785A94"/>
    <w:rPr>
      <w:color w:val="0000FF"/>
      <w:u w:val="single"/>
    </w:rPr>
  </w:style>
  <w:style w:type="character" w:styleId="UnresolvedMention">
    <w:name w:val="Unresolved Mention"/>
    <w:basedOn w:val="DefaultParagraphFont"/>
    <w:uiPriority w:val="99"/>
    <w:semiHidden/>
    <w:unhideWhenUsed/>
    <w:rsid w:val="00A73155"/>
    <w:rPr>
      <w:color w:val="605E5C"/>
      <w:shd w:val="clear" w:color="auto" w:fill="E1DFDD"/>
    </w:rPr>
  </w:style>
  <w:style w:type="paragraph" w:customStyle="1" w:styleId="EndNoteBibliographyTitle">
    <w:name w:val="EndNote Bibliography Title"/>
    <w:basedOn w:val="Normal"/>
    <w:link w:val="EndNoteBibliographyTitleChar"/>
    <w:rsid w:val="002920B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920BC"/>
    <w:rPr>
      <w:rFonts w:ascii="Calibri" w:hAnsi="Calibri" w:cs="Calibri"/>
      <w:noProof/>
      <w:lang w:val="en-US"/>
    </w:rPr>
  </w:style>
  <w:style w:type="paragraph" w:customStyle="1" w:styleId="EndNoteBibliography">
    <w:name w:val="EndNote Bibliography"/>
    <w:basedOn w:val="Normal"/>
    <w:link w:val="EndNoteBibliographyChar"/>
    <w:rsid w:val="002920B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920BC"/>
    <w:rPr>
      <w:rFonts w:ascii="Calibri" w:hAnsi="Calibri" w:cs="Calibri"/>
      <w:noProof/>
      <w:lang w:val="en-US"/>
    </w:rPr>
  </w:style>
  <w:style w:type="paragraph" w:styleId="Revision">
    <w:name w:val="Revision"/>
    <w:hidden/>
    <w:uiPriority w:val="99"/>
    <w:semiHidden/>
    <w:rsid w:val="003D0E17"/>
    <w:pPr>
      <w:spacing w:after="0" w:line="240" w:lineRule="auto"/>
    </w:pPr>
  </w:style>
  <w:style w:type="paragraph" w:styleId="Header">
    <w:name w:val="header"/>
    <w:basedOn w:val="Normal"/>
    <w:link w:val="HeaderChar"/>
    <w:uiPriority w:val="99"/>
    <w:unhideWhenUsed/>
    <w:rsid w:val="001F7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0A0"/>
  </w:style>
  <w:style w:type="paragraph" w:styleId="Footer">
    <w:name w:val="footer"/>
    <w:basedOn w:val="Normal"/>
    <w:link w:val="FooterChar"/>
    <w:uiPriority w:val="99"/>
    <w:unhideWhenUsed/>
    <w:rsid w:val="001F7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0A0"/>
  </w:style>
  <w:style w:type="paragraph" w:styleId="Caption">
    <w:name w:val="caption"/>
    <w:basedOn w:val="Normal"/>
    <w:next w:val="Normal"/>
    <w:uiPriority w:val="35"/>
    <w:unhideWhenUsed/>
    <w:qFormat/>
    <w:rsid w:val="00B338C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757553">
      <w:bodyDiv w:val="1"/>
      <w:marLeft w:val="0"/>
      <w:marRight w:val="0"/>
      <w:marTop w:val="0"/>
      <w:marBottom w:val="0"/>
      <w:divBdr>
        <w:top w:val="none" w:sz="0" w:space="0" w:color="auto"/>
        <w:left w:val="none" w:sz="0" w:space="0" w:color="auto"/>
        <w:bottom w:val="none" w:sz="0" w:space="0" w:color="auto"/>
        <w:right w:val="none" w:sz="0" w:space="0" w:color="auto"/>
      </w:divBdr>
      <w:divsChild>
        <w:div w:id="867763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02ED8C-DEA8-40DC-B2AF-B87C27F81092}">
  <we:reference id="wa104382081" version="1.55.1.0" store="en-US" storeType="OMEX"/>
  <we:alternateReferences>
    <we:reference id="wa104382081" version="1.55.1.0" store="" storeType="OMEX"/>
  </we:alternateReferences>
  <we:properties>
    <we:property name="MENDELEY_CITATIONS" value="[]"/>
    <we:property name="MENDELEY_CITATIONS_LOCALE_CODE" value="&quot;en-GB&quot;"/>
    <we:property name="MENDELEY_CITATIONS_STYLE" value="{&quot;id&quot;:&quot;https://www.zotero.org/styles/harvard-the-university-of-melbourne&quot;,&quot;title&quot;:&quot;The University of Melbourne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dde868-57e2-4253-a52b-652b92caa141">
      <Terms xmlns="http://schemas.microsoft.com/office/infopath/2007/PartnerControls"/>
    </lcf76f155ced4ddcb4097134ff3c332f>
    <TaxCatchAll xmlns="f80ca70b-4538-433f-a4da-949228e66de4"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D63286CFCB6247B060EEE733446748" ma:contentTypeVersion="11" ma:contentTypeDescription="Create a new document." ma:contentTypeScope="" ma:versionID="1d60887d10090313776e80f466bb18c9">
  <xsd:schema xmlns:xsd="http://www.w3.org/2001/XMLSchema" xmlns:xs="http://www.w3.org/2001/XMLSchema" xmlns:p="http://schemas.microsoft.com/office/2006/metadata/properties" xmlns:ns2="c0dde868-57e2-4253-a52b-652b92caa141" xmlns:ns3="f80ca70b-4538-433f-a4da-949228e66de4" targetNamespace="http://schemas.microsoft.com/office/2006/metadata/properties" ma:root="true" ma:fieldsID="7ebadeb6aaf54746802aa316bc811cca" ns2:_="" ns3:_="">
    <xsd:import namespace="c0dde868-57e2-4253-a52b-652b92caa141"/>
    <xsd:import namespace="f80ca70b-4538-433f-a4da-949228e66d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de868-57e2-4253-a52b-652b92caa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0ca70b-4538-433f-a4da-949228e66d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307032-6758-4497-a21d-2776a852e9a4}" ma:internalName="TaxCatchAll" ma:showField="CatchAllData" ma:web="f80ca70b-4538-433f-a4da-949228e66d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05D0D-C878-47A2-8F9C-651CC3EA4DC6}">
  <ds:schemaRefs>
    <ds:schemaRef ds:uri="http://schemas.microsoft.com/office/2006/metadata/properties"/>
    <ds:schemaRef ds:uri="http://schemas.microsoft.com/office/infopath/2007/PartnerControls"/>
    <ds:schemaRef ds:uri="c0dde868-57e2-4253-a52b-652b92caa141"/>
    <ds:schemaRef ds:uri="f80ca70b-4538-433f-a4da-949228e66de4"/>
  </ds:schemaRefs>
</ds:datastoreItem>
</file>

<file path=customXml/itemProps2.xml><?xml version="1.0" encoding="utf-8"?>
<ds:datastoreItem xmlns:ds="http://schemas.openxmlformats.org/officeDocument/2006/customXml" ds:itemID="{6EA0B411-1D6D-4E30-87EB-7DF51D2B2AE3}">
  <ds:schemaRefs>
    <ds:schemaRef ds:uri="http://schemas.openxmlformats.org/officeDocument/2006/bibliography"/>
  </ds:schemaRefs>
</ds:datastoreItem>
</file>

<file path=customXml/itemProps3.xml><?xml version="1.0" encoding="utf-8"?>
<ds:datastoreItem xmlns:ds="http://schemas.openxmlformats.org/officeDocument/2006/customXml" ds:itemID="{E96D0166-4675-4050-AA8E-C43CB57156CE}">
  <ds:schemaRefs>
    <ds:schemaRef ds:uri="http://schemas.microsoft.com/sharepoint/v3/contenttype/forms"/>
  </ds:schemaRefs>
</ds:datastoreItem>
</file>

<file path=customXml/itemProps4.xml><?xml version="1.0" encoding="utf-8"?>
<ds:datastoreItem xmlns:ds="http://schemas.openxmlformats.org/officeDocument/2006/customXml" ds:itemID="{78A868E3-1043-4354-9324-ABEF1D596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de868-57e2-4253-a52b-652b92caa141"/>
    <ds:schemaRef ds:uri="f80ca70b-4538-433f-a4da-949228e66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3149</Words>
  <Characters>17950</Characters>
  <Application>Microsoft Office Word</Application>
  <DocSecurity>8</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Bennett</dc:creator>
  <cp:keywords/>
  <dc:description/>
  <cp:lastModifiedBy>Andi Halfpapp</cp:lastModifiedBy>
  <cp:revision>10</cp:revision>
  <cp:lastPrinted>2023-07-28T17:05:00Z</cp:lastPrinted>
  <dcterms:created xsi:type="dcterms:W3CDTF">2023-07-28T03:06:00Z</dcterms:created>
  <dcterms:modified xsi:type="dcterms:W3CDTF">2024-10-28T02:38:00Z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0x010100A1D63286CFCB6247B060EEE733446748</vt:lpwstr>
  </property>
  <property fmtid="{D5CDD505-2E9C-101B-9397-08002B2CF9AE}" pid="3" name="MediaServiceImageTags">
    <vt:lpwstr/>
  </property>
</Properties>
</file>