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80" w:rsidRDefault="00642E80" w:rsidP="00642E80">
      <w:pPr>
        <w:spacing w:before="92"/>
        <w:ind w:left="117"/>
        <w:jc w:val="center"/>
        <w:rPr>
          <w:sz w:val="48"/>
        </w:rPr>
      </w:pPr>
      <w:r>
        <w:rPr>
          <w:color w:val="007B85"/>
          <w:w w:val="95"/>
          <w:sz w:val="48"/>
        </w:rPr>
        <w:t>Assessing fidelity</w:t>
      </w:r>
    </w:p>
    <w:p w:rsidR="00642E80" w:rsidRDefault="00642E80" w:rsidP="00642E80">
      <w:pPr>
        <w:pStyle w:val="BodyText"/>
        <w:spacing w:before="411"/>
        <w:ind w:left="117" w:right="95"/>
        <w:jc w:val="both"/>
      </w:pPr>
      <w:r>
        <w:rPr>
          <w:spacing w:val="-3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table</w:t>
      </w:r>
      <w:r>
        <w:rPr>
          <w:spacing w:val="-27"/>
          <w:w w:val="95"/>
        </w:rPr>
        <w:t xml:space="preserve"> </w:t>
      </w:r>
      <w:r>
        <w:rPr>
          <w:w w:val="95"/>
        </w:rPr>
        <w:t>below</w:t>
      </w:r>
      <w:r>
        <w:rPr>
          <w:spacing w:val="-27"/>
          <w:w w:val="95"/>
        </w:rPr>
        <w:t xml:space="preserve"> </w:t>
      </w:r>
      <w:r>
        <w:rPr>
          <w:w w:val="95"/>
        </w:rPr>
        <w:t>provides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example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type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indicators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consider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collecting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assess</w:t>
      </w:r>
      <w:r>
        <w:rPr>
          <w:spacing w:val="-4"/>
          <w:w w:val="90"/>
        </w:rPr>
        <w:t xml:space="preserve"> </w:t>
      </w:r>
      <w:r>
        <w:rPr>
          <w:w w:val="90"/>
        </w:rPr>
        <w:t>structural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dynamic</w:t>
      </w:r>
      <w:r>
        <w:rPr>
          <w:spacing w:val="-4"/>
          <w:w w:val="90"/>
        </w:rPr>
        <w:t xml:space="preserve"> </w:t>
      </w:r>
      <w:r>
        <w:rPr>
          <w:w w:val="90"/>
        </w:rPr>
        <w:t>fidelity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implementation.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table</w:t>
      </w:r>
      <w:r>
        <w:rPr>
          <w:spacing w:val="-4"/>
          <w:w w:val="90"/>
        </w:rPr>
        <w:t xml:space="preserve"> </w:t>
      </w:r>
      <w:r>
        <w:rPr>
          <w:w w:val="90"/>
        </w:rPr>
        <w:t>also</w:t>
      </w:r>
      <w:r>
        <w:rPr>
          <w:spacing w:val="-4"/>
          <w:w w:val="90"/>
        </w:rPr>
        <w:t xml:space="preserve"> </w:t>
      </w:r>
      <w:r>
        <w:rPr>
          <w:w w:val="90"/>
        </w:rPr>
        <w:t>provides</w:t>
      </w:r>
      <w:r>
        <w:rPr>
          <w:spacing w:val="-4"/>
          <w:w w:val="90"/>
        </w:rPr>
        <w:t xml:space="preserve"> </w:t>
      </w:r>
      <w:r>
        <w:rPr>
          <w:w w:val="90"/>
        </w:rPr>
        <w:t>suggestions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when </w:t>
      </w:r>
      <w:r>
        <w:rPr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collected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tools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used.</w:t>
      </w:r>
    </w:p>
    <w:p w:rsidR="00642E80" w:rsidRDefault="00642E80" w:rsidP="00642E80">
      <w:pPr>
        <w:pStyle w:val="BodyText"/>
        <w:spacing w:before="168"/>
        <w:ind w:left="117" w:right="95"/>
        <w:jc w:val="both"/>
      </w:pPr>
      <w:r>
        <w:rPr>
          <w:w w:val="95"/>
        </w:rPr>
        <w:t xml:space="preserve">Before collecting this data, it is important to clearly describe the ideal values for each </w:t>
      </w:r>
      <w:r>
        <w:rPr>
          <w:spacing w:val="-3"/>
          <w:w w:val="95"/>
        </w:rPr>
        <w:t xml:space="preserve">indicator. The </w:t>
      </w:r>
      <w:r>
        <w:rPr>
          <w:w w:val="95"/>
        </w:rPr>
        <w:t>closer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3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ideal</w:t>
      </w:r>
      <w:r>
        <w:rPr>
          <w:spacing w:val="-3"/>
          <w:w w:val="95"/>
        </w:rPr>
        <w:t xml:space="preserve"> value,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higher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level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fidelity.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 xml:space="preserve">Take,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example,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first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indicator,</w:t>
      </w:r>
      <w:r>
        <w:rPr>
          <w:spacing w:val="-17"/>
          <w:w w:val="90"/>
        </w:rPr>
        <w:t xml:space="preserve"> </w:t>
      </w:r>
      <w:r>
        <w:rPr>
          <w:w w:val="90"/>
        </w:rPr>
        <w:t>‘Organizational</w:t>
      </w:r>
      <w:r>
        <w:rPr>
          <w:spacing w:val="-5"/>
          <w:w w:val="90"/>
        </w:rPr>
        <w:t xml:space="preserve"> </w:t>
      </w:r>
      <w:r>
        <w:rPr>
          <w:w w:val="90"/>
        </w:rPr>
        <w:t>structure’.</w:t>
      </w:r>
      <w:r>
        <w:rPr>
          <w:spacing w:val="-11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5"/>
          <w:w w:val="90"/>
        </w:rPr>
        <w:t xml:space="preserve"> </w:t>
      </w:r>
      <w:r>
        <w:rPr>
          <w:w w:val="90"/>
        </w:rPr>
        <w:t>were</w:t>
      </w:r>
      <w:r>
        <w:rPr>
          <w:spacing w:val="-5"/>
          <w:w w:val="90"/>
        </w:rPr>
        <w:t xml:space="preserve"> </w:t>
      </w:r>
      <w:r>
        <w:rPr>
          <w:w w:val="90"/>
        </w:rPr>
        <w:t>aiming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deliver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nutritional</w:t>
      </w:r>
      <w:r>
        <w:rPr>
          <w:spacing w:val="-5"/>
          <w:w w:val="90"/>
        </w:rPr>
        <w:t xml:space="preserve"> </w:t>
      </w:r>
      <w:r>
        <w:rPr>
          <w:w w:val="90"/>
        </w:rPr>
        <w:t>education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programme</w:t>
      </w:r>
      <w:proofErr w:type="spellEnd"/>
      <w:r>
        <w:rPr>
          <w:w w:val="90"/>
        </w:rPr>
        <w:t xml:space="preserve"> through</w:t>
      </w:r>
      <w:r>
        <w:rPr>
          <w:spacing w:val="-16"/>
          <w:w w:val="90"/>
        </w:rPr>
        <w:t xml:space="preserve"> </w:t>
      </w:r>
      <w:r>
        <w:rPr>
          <w:w w:val="90"/>
        </w:rPr>
        <w:t>maternal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child</w:t>
      </w:r>
      <w:r>
        <w:rPr>
          <w:spacing w:val="-16"/>
          <w:w w:val="90"/>
        </w:rPr>
        <w:t xml:space="preserve"> </w:t>
      </w:r>
      <w:r>
        <w:rPr>
          <w:w w:val="90"/>
        </w:rPr>
        <w:t>health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centres</w:t>
      </w:r>
      <w:proofErr w:type="spellEnd"/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r>
        <w:rPr>
          <w:w w:val="90"/>
        </w:rPr>
        <w:t>then</w:t>
      </w:r>
      <w:r>
        <w:rPr>
          <w:spacing w:val="-16"/>
          <w:w w:val="90"/>
        </w:rPr>
        <w:t xml:space="preserve"> </w:t>
      </w:r>
      <w:r>
        <w:rPr>
          <w:w w:val="90"/>
        </w:rPr>
        <w:t>your</w:t>
      </w:r>
      <w:r>
        <w:rPr>
          <w:spacing w:val="-16"/>
          <w:w w:val="90"/>
        </w:rPr>
        <w:t xml:space="preserve"> </w:t>
      </w:r>
      <w:r>
        <w:rPr>
          <w:w w:val="90"/>
        </w:rPr>
        <w:t>ideal</w:t>
      </w:r>
      <w:r>
        <w:rPr>
          <w:spacing w:val="-16"/>
          <w:w w:val="90"/>
        </w:rPr>
        <w:t xml:space="preserve"> </w:t>
      </w:r>
      <w:r>
        <w:rPr>
          <w:w w:val="90"/>
        </w:rPr>
        <w:t>values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organizational</w:t>
      </w:r>
      <w:r>
        <w:rPr>
          <w:spacing w:val="-16"/>
          <w:w w:val="90"/>
        </w:rPr>
        <w:t xml:space="preserve"> </w:t>
      </w:r>
      <w:r>
        <w:rPr>
          <w:w w:val="90"/>
        </w:rPr>
        <w:t>structure</w:t>
      </w:r>
      <w:r>
        <w:rPr>
          <w:spacing w:val="-16"/>
          <w:w w:val="90"/>
        </w:rPr>
        <w:t xml:space="preserve"> </w:t>
      </w:r>
      <w:r>
        <w:rPr>
          <w:w w:val="90"/>
        </w:rPr>
        <w:t>may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spacing w:val="-12"/>
          <w:w w:val="90"/>
        </w:rPr>
        <w:t xml:space="preserve">‘A </w:t>
      </w:r>
      <w:r>
        <w:rPr>
          <w:w w:val="95"/>
        </w:rPr>
        <w:t>maternal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child</w:t>
      </w:r>
      <w:r>
        <w:rPr>
          <w:spacing w:val="-29"/>
          <w:w w:val="95"/>
        </w:rPr>
        <w:t xml:space="preserve"> </w:t>
      </w: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centre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established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community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e.g.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existence for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least</w:t>
      </w:r>
      <w:r>
        <w:rPr>
          <w:spacing w:val="-30"/>
          <w:w w:val="95"/>
        </w:rPr>
        <w:t xml:space="preserve"> </w:t>
      </w:r>
      <w:r>
        <w:rPr>
          <w:w w:val="95"/>
        </w:rPr>
        <w:t>five</w:t>
      </w:r>
      <w:r>
        <w:rPr>
          <w:spacing w:val="-30"/>
          <w:w w:val="95"/>
        </w:rPr>
        <w:t xml:space="preserve"> </w:t>
      </w:r>
      <w:r>
        <w:rPr>
          <w:w w:val="95"/>
        </w:rPr>
        <w:t>years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three</w:t>
      </w:r>
      <w:r>
        <w:rPr>
          <w:spacing w:val="-30"/>
          <w:w w:val="95"/>
        </w:rPr>
        <w:t xml:space="preserve"> </w:t>
      </w:r>
      <w:r>
        <w:rPr>
          <w:w w:val="95"/>
        </w:rPr>
        <w:t>permanent</w:t>
      </w:r>
      <w:r>
        <w:rPr>
          <w:spacing w:val="-30"/>
          <w:w w:val="95"/>
        </w:rPr>
        <w:t xml:space="preserve"> </w:t>
      </w:r>
      <w:r>
        <w:rPr>
          <w:w w:val="95"/>
        </w:rPr>
        <w:t>staff;</w:t>
      </w:r>
      <w:r>
        <w:rPr>
          <w:spacing w:val="-33"/>
          <w:w w:val="95"/>
        </w:rPr>
        <w:t xml:space="preserve"> </w:t>
      </w:r>
      <w:r>
        <w:rPr>
          <w:w w:val="95"/>
        </w:rPr>
        <w:t>(ii)</w:t>
      </w:r>
      <w:r>
        <w:rPr>
          <w:spacing w:val="-30"/>
          <w:w w:val="95"/>
        </w:rPr>
        <w:t xml:space="preserve"> </w:t>
      </w:r>
      <w:r>
        <w:rPr>
          <w:w w:val="95"/>
        </w:rPr>
        <w:t>receives</w:t>
      </w:r>
      <w:r>
        <w:rPr>
          <w:spacing w:val="-30"/>
          <w:w w:val="95"/>
        </w:rPr>
        <w:t xml:space="preserve"> </w:t>
      </w:r>
      <w:r>
        <w:rPr>
          <w:w w:val="95"/>
        </w:rPr>
        <w:t>ongoing</w:t>
      </w:r>
      <w:r>
        <w:rPr>
          <w:spacing w:val="-30"/>
          <w:w w:val="95"/>
        </w:rPr>
        <w:t xml:space="preserve"> </w:t>
      </w:r>
      <w:r>
        <w:rPr>
          <w:w w:val="95"/>
        </w:rPr>
        <w:t>funding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(iii)</w:t>
      </w:r>
      <w:r>
        <w:rPr>
          <w:spacing w:val="-30"/>
          <w:w w:val="95"/>
        </w:rPr>
        <w:t xml:space="preserve"> </w:t>
      </w:r>
      <w:r>
        <w:rPr>
          <w:w w:val="95"/>
        </w:rPr>
        <w:t>delivers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health </w:t>
      </w:r>
      <w:r>
        <w:rPr>
          <w:w w:val="90"/>
        </w:rPr>
        <w:t xml:space="preserve">promotion </w:t>
      </w:r>
      <w:proofErr w:type="spellStart"/>
      <w:r>
        <w:rPr>
          <w:w w:val="90"/>
        </w:rPr>
        <w:t>programmes</w:t>
      </w:r>
      <w:proofErr w:type="spellEnd"/>
      <w:r>
        <w:rPr>
          <w:w w:val="90"/>
        </w:rPr>
        <w:t xml:space="preserve"> in addition to a core maternal and child health </w:t>
      </w:r>
      <w:proofErr w:type="spellStart"/>
      <w:r>
        <w:rPr>
          <w:w w:val="90"/>
        </w:rPr>
        <w:t>programme</w:t>
      </w:r>
      <w:proofErr w:type="spellEnd"/>
      <w:r>
        <w:rPr>
          <w:w w:val="90"/>
        </w:rPr>
        <w:t xml:space="preserve">. </w:t>
      </w:r>
      <w:r>
        <w:rPr>
          <w:spacing w:val="-3"/>
          <w:w w:val="90"/>
        </w:rPr>
        <w:t xml:space="preserve">The </w:t>
      </w:r>
      <w:r>
        <w:rPr>
          <w:w w:val="90"/>
        </w:rPr>
        <w:t>definition of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ideal</w:t>
      </w:r>
      <w:r>
        <w:rPr>
          <w:spacing w:val="-13"/>
          <w:w w:val="95"/>
        </w:rPr>
        <w:t xml:space="preserve"> </w:t>
      </w:r>
      <w:r>
        <w:rPr>
          <w:w w:val="95"/>
        </w:rPr>
        <w:t>values</w:t>
      </w:r>
      <w:r>
        <w:rPr>
          <w:spacing w:val="-13"/>
          <w:w w:val="95"/>
        </w:rPr>
        <w:t xml:space="preserve"> </w:t>
      </w:r>
      <w:r>
        <w:rPr>
          <w:w w:val="95"/>
        </w:rPr>
        <w:t>should,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far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possible,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guided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evidence</w:t>
      </w:r>
      <w:r>
        <w:rPr>
          <w:spacing w:val="-13"/>
          <w:w w:val="95"/>
        </w:rPr>
        <w:t xml:space="preserve"> </w:t>
      </w:r>
      <w:r>
        <w:rPr>
          <w:w w:val="95"/>
        </w:rPr>
        <w:t>(e.g.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evidence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ideal </w:t>
      </w:r>
      <w:r>
        <w:rPr>
          <w:w w:val="90"/>
        </w:rPr>
        <w:t xml:space="preserve">organizational context within which to deliver a nutritional </w:t>
      </w:r>
      <w:proofErr w:type="spellStart"/>
      <w:r>
        <w:rPr>
          <w:w w:val="90"/>
        </w:rPr>
        <w:t>programme</w:t>
      </w:r>
      <w:proofErr w:type="spellEnd"/>
      <w:r>
        <w:rPr>
          <w:w w:val="90"/>
        </w:rPr>
        <w:t>). It may not always be feasible to engage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ideal</w:t>
      </w:r>
      <w:r>
        <w:rPr>
          <w:spacing w:val="-4"/>
          <w:w w:val="90"/>
        </w:rPr>
        <w:t xml:space="preserve"> </w:t>
      </w:r>
      <w:r>
        <w:rPr>
          <w:w w:val="90"/>
        </w:rPr>
        <w:t>implementers,</w:t>
      </w:r>
      <w:r>
        <w:rPr>
          <w:spacing w:val="-11"/>
          <w:w w:val="90"/>
        </w:rPr>
        <w:t xml:space="preserve"> </w:t>
      </w:r>
      <w:r>
        <w:rPr>
          <w:w w:val="90"/>
        </w:rPr>
        <w:t>however</w:t>
      </w:r>
      <w:r>
        <w:rPr>
          <w:spacing w:val="-4"/>
          <w:w w:val="90"/>
        </w:rPr>
        <w:t xml:space="preserve"> </w:t>
      </w:r>
      <w:r>
        <w:rPr>
          <w:w w:val="90"/>
        </w:rPr>
        <w:t>collecting</w:t>
      </w:r>
      <w:r>
        <w:rPr>
          <w:spacing w:val="-4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about</w:t>
      </w:r>
      <w:r>
        <w:rPr>
          <w:spacing w:val="-4"/>
          <w:w w:val="90"/>
        </w:rPr>
        <w:t xml:space="preserve"> </w:t>
      </w:r>
      <w:r>
        <w:rPr>
          <w:w w:val="90"/>
        </w:rPr>
        <w:t>these</w:t>
      </w:r>
      <w:r>
        <w:rPr>
          <w:spacing w:val="-4"/>
          <w:w w:val="90"/>
        </w:rPr>
        <w:t xml:space="preserve"> </w:t>
      </w:r>
      <w:r>
        <w:rPr>
          <w:w w:val="90"/>
        </w:rPr>
        <w:t>values</w:t>
      </w:r>
      <w:r>
        <w:rPr>
          <w:spacing w:val="-4"/>
          <w:w w:val="90"/>
        </w:rPr>
        <w:t xml:space="preserve"> </w:t>
      </w:r>
      <w:r>
        <w:rPr>
          <w:w w:val="90"/>
        </w:rPr>
        <w:t>prior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beginning</w:t>
      </w:r>
      <w:r>
        <w:rPr>
          <w:spacing w:val="-4"/>
          <w:w w:val="90"/>
        </w:rPr>
        <w:t xml:space="preserve"> </w:t>
      </w:r>
      <w:r>
        <w:rPr>
          <w:w w:val="90"/>
        </w:rPr>
        <w:t>delivery</w:t>
      </w:r>
      <w:r>
        <w:rPr>
          <w:spacing w:val="-4"/>
          <w:w w:val="90"/>
        </w:rPr>
        <w:t xml:space="preserve"> </w:t>
      </w:r>
      <w:r>
        <w:rPr>
          <w:w w:val="90"/>
        </w:rPr>
        <w:t>of an</w:t>
      </w:r>
      <w:r>
        <w:rPr>
          <w:spacing w:val="-20"/>
          <w:w w:val="90"/>
        </w:rPr>
        <w:t xml:space="preserve"> </w:t>
      </w:r>
      <w:r>
        <w:rPr>
          <w:w w:val="90"/>
        </w:rPr>
        <w:t>intervention</w:t>
      </w:r>
      <w:r>
        <w:rPr>
          <w:spacing w:val="-20"/>
          <w:w w:val="90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provide</w:t>
      </w:r>
      <w:r>
        <w:rPr>
          <w:spacing w:val="-20"/>
          <w:w w:val="90"/>
        </w:rPr>
        <w:t xml:space="preserve"> </w:t>
      </w:r>
      <w:r>
        <w:rPr>
          <w:w w:val="90"/>
        </w:rPr>
        <w:t>invaluable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analysis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fidelity,</w:t>
      </w:r>
      <w:r>
        <w:rPr>
          <w:spacing w:val="-26"/>
          <w:w w:val="90"/>
        </w:rPr>
        <w:t xml:space="preserve"> </w:t>
      </w:r>
      <w:r>
        <w:rPr>
          <w:w w:val="90"/>
        </w:rPr>
        <w:t>effectiveness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moderators </w:t>
      </w:r>
      <w:r>
        <w:rPr>
          <w:w w:val="85"/>
        </w:rPr>
        <w:t>of</w:t>
      </w:r>
      <w:r>
        <w:rPr>
          <w:spacing w:val="30"/>
          <w:w w:val="85"/>
        </w:rPr>
        <w:t xml:space="preserve"> </w:t>
      </w:r>
      <w:r>
        <w:rPr>
          <w:w w:val="85"/>
        </w:rPr>
        <w:t>effectiveness.</w:t>
      </w:r>
    </w:p>
    <w:p w:rsidR="00642E80" w:rsidRDefault="00642E80" w:rsidP="00642E80">
      <w:pPr>
        <w:pStyle w:val="BodyText"/>
        <w:rPr>
          <w:sz w:val="26"/>
        </w:rPr>
      </w:pPr>
    </w:p>
    <w:p w:rsidR="00642E80" w:rsidRDefault="00642E80" w:rsidP="00642E80">
      <w:pPr>
        <w:pStyle w:val="BodyText"/>
        <w:spacing w:before="8"/>
        <w:rPr>
          <w:sz w:val="24"/>
        </w:rPr>
      </w:pPr>
    </w:p>
    <w:p w:rsidR="00642E80" w:rsidRDefault="00642E80" w:rsidP="00642E80">
      <w:pPr>
        <w:ind w:left="3442"/>
        <w:rPr>
          <w:b/>
          <w:sz w:val="23"/>
        </w:rPr>
      </w:pPr>
      <w:r>
        <w:rPr>
          <w:b/>
          <w:sz w:val="23"/>
        </w:rPr>
        <w:t>STRUCTURAL FIDELITY</w:t>
      </w:r>
    </w:p>
    <w:p w:rsidR="00642E80" w:rsidRDefault="00642E80" w:rsidP="00642E80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B2A97E"/>
          <w:left w:val="single" w:sz="4" w:space="0" w:color="B2A97E"/>
          <w:bottom w:val="single" w:sz="4" w:space="0" w:color="B2A97E"/>
          <w:right w:val="single" w:sz="4" w:space="0" w:color="B2A97E"/>
          <w:insideH w:val="single" w:sz="4" w:space="0" w:color="B2A97E"/>
          <w:insideV w:val="single" w:sz="4" w:space="0" w:color="B2A9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1276"/>
        <w:gridCol w:w="2158"/>
      </w:tblGrid>
      <w:tr w:rsidR="00642E80" w:rsidTr="00642E80">
        <w:trPr>
          <w:trHeight w:val="380"/>
        </w:trPr>
        <w:tc>
          <w:tcPr>
            <w:tcW w:w="5333" w:type="dxa"/>
            <w:tcBorders>
              <w:top w:val="nil"/>
              <w:left w:val="nil"/>
              <w:bottom w:val="single" w:sz="4" w:space="0" w:color="B2A97E"/>
              <w:right w:val="single" w:sz="4" w:space="0" w:color="B2A97E"/>
            </w:tcBorders>
            <w:shd w:val="clear" w:color="auto" w:fill="D5CFB6"/>
            <w:hideMark/>
          </w:tcPr>
          <w:p w:rsidR="00642E80" w:rsidRDefault="00642E80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w w:val="110"/>
              </w:rPr>
              <w:t>INDICATORS</w:t>
            </w:r>
          </w:p>
        </w:tc>
        <w:tc>
          <w:tcPr>
            <w:tcW w:w="1276" w:type="dxa"/>
            <w:tcBorders>
              <w:top w:val="nil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shd w:val="clear" w:color="auto" w:fill="D5CFB6"/>
            <w:hideMark/>
          </w:tcPr>
          <w:p w:rsidR="00642E80" w:rsidRDefault="00642E80">
            <w:pPr>
              <w:pStyle w:val="TableParagraph"/>
              <w:spacing w:before="35"/>
              <w:ind w:left="0" w:right="263"/>
              <w:jc w:val="right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2158" w:type="dxa"/>
            <w:tcBorders>
              <w:top w:val="nil"/>
              <w:left w:val="single" w:sz="4" w:space="0" w:color="B2A97E"/>
              <w:bottom w:val="single" w:sz="4" w:space="0" w:color="B2A97E"/>
              <w:right w:val="nil"/>
            </w:tcBorders>
            <w:shd w:val="clear" w:color="auto" w:fill="D5CFB6"/>
            <w:hideMark/>
          </w:tcPr>
          <w:p w:rsidR="00642E80" w:rsidRDefault="00642E80">
            <w:pPr>
              <w:pStyle w:val="TableParagraph"/>
              <w:spacing w:before="35"/>
              <w:ind w:left="780" w:right="782"/>
              <w:jc w:val="center"/>
              <w:rPr>
                <w:b/>
              </w:rPr>
            </w:pPr>
            <w:r>
              <w:rPr>
                <w:b/>
                <w:w w:val="110"/>
              </w:rPr>
              <w:t>TOOL</w:t>
            </w:r>
          </w:p>
        </w:tc>
      </w:tr>
      <w:tr w:rsidR="00642E80" w:rsidTr="00642E80">
        <w:trPr>
          <w:trHeight w:val="30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shd w:val="clear" w:color="auto" w:fill="F4F2EC"/>
            <w:hideMark/>
          </w:tcPr>
          <w:p w:rsidR="00642E80" w:rsidRDefault="00642E80">
            <w:pPr>
              <w:pStyle w:val="TableParagraph"/>
              <w:spacing w:before="30" w:line="265" w:lineRule="exact"/>
              <w:rPr>
                <w:b/>
              </w:rPr>
            </w:pPr>
            <w:r>
              <w:rPr>
                <w:b/>
                <w:w w:val="105"/>
              </w:rPr>
              <w:t>Implementer level – Descriptive data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shd w:val="clear" w:color="auto" w:fill="F4F2EC"/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shd w:val="clear" w:color="auto" w:fill="F4F2EC"/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</w:pPr>
            <w:r>
              <w:t xml:space="preserve">Organizational structure of implementer (e.g. school, hospital, community </w:t>
            </w:r>
            <w:proofErr w:type="gramStart"/>
            <w:r>
              <w:t>organization,  etc.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855" w:hanging="698"/>
            </w:pPr>
            <w:r>
              <w:t>Implementer profile form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rPr>
                <w:w w:val="105"/>
              </w:rPr>
              <w:t>Primary funding source of implementer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855" w:hanging="698"/>
            </w:pPr>
            <w:r>
              <w:t>Implementer profile form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t>Usual health focus of implementer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855" w:hanging="698"/>
            </w:pPr>
            <w:r>
              <w:t>Implementer profile form</w:t>
            </w:r>
          </w:p>
        </w:tc>
      </w:tr>
      <w:tr w:rsidR="00642E80" w:rsidTr="00642E80">
        <w:trPr>
          <w:trHeight w:val="560"/>
        </w:trPr>
        <w:tc>
          <w:tcPr>
            <w:tcW w:w="8767" w:type="dxa"/>
            <w:gridSpan w:val="3"/>
            <w:tcBorders>
              <w:top w:val="single" w:sz="4" w:space="0" w:color="B2A97E"/>
              <w:left w:val="nil"/>
              <w:bottom w:val="single" w:sz="4" w:space="0" w:color="B2A97E"/>
              <w:right w:val="nil"/>
            </w:tcBorders>
            <w:shd w:val="clear" w:color="auto" w:fill="F4F2EC"/>
            <w:hideMark/>
          </w:tcPr>
          <w:p w:rsidR="00642E80" w:rsidRDefault="00642E80">
            <w:pPr>
              <w:pStyle w:val="TableParagraph"/>
              <w:spacing w:before="28" w:line="264" w:lineRule="exact"/>
              <w:ind w:right="3331"/>
              <w:rPr>
                <w:b/>
              </w:rPr>
            </w:pPr>
            <w:r>
              <w:rPr>
                <w:b/>
                <w:w w:val="105"/>
              </w:rPr>
              <w:t>Implementer level – Demographic characteristics of staff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t>Gender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rPr>
                <w:w w:val="110"/>
              </w:rPr>
              <w:t>Age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t>Date of hire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</w:pPr>
            <w:r>
              <w:t>Date of certification or completion of model-specific training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t>Role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</w:pPr>
            <w:r>
              <w:rPr>
                <w:w w:val="105"/>
              </w:rPr>
              <w:t>Education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</w:pPr>
            <w:r>
              <w:t>Prior experience in implementing similar policies or         interventions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/>
              <w:ind w:left="0" w:right="251"/>
              <w:jc w:val="right"/>
            </w:pPr>
            <w:r>
              <w:t>Baseline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>
            <w:pPr>
              <w:pStyle w:val="TableParagraph"/>
              <w:spacing w:before="28" w:line="264" w:lineRule="exact"/>
              <w:ind w:left="170" w:right="164" w:firstLine="85"/>
            </w:pPr>
            <w:r>
              <w:t xml:space="preserve">Implementer staff </w:t>
            </w:r>
            <w:proofErr w:type="gramStart"/>
            <w:r>
              <w:t>demographics  form</w:t>
            </w:r>
            <w:proofErr w:type="gramEnd"/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</w:pPr>
            <w:r>
              <w:lastRenderedPageBreak/>
              <w:t>Termination date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  <w:r>
              <w:t>Monthly (as needed)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  <w:r>
              <w:t>Implementer – staff demographics form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28" w:line="264" w:lineRule="exact"/>
            </w:pPr>
            <w:r w:rsidRPr="00642E80">
              <w:t>Implementer level – Intervention/policy delivery data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</w:pPr>
            <w:r>
              <w:t>Implementer delivery load derived from: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57" w:line="232" w:lineRule="auto"/>
              <w:ind w:right="107"/>
            </w:pPr>
            <w:r>
              <w:t>e.g. number of individuals who receive an intervention from</w:t>
            </w:r>
            <w:r w:rsidRPr="00642E80">
              <w:t xml:space="preserve"> </w:t>
            </w:r>
            <w:r>
              <w:t>a</w:t>
            </w:r>
            <w:r w:rsidRPr="00642E80">
              <w:t xml:space="preserve"> </w:t>
            </w:r>
            <w:r>
              <w:t>staff</w:t>
            </w:r>
            <w:r w:rsidRPr="00642E80">
              <w:t xml:space="preserve"> </w:t>
            </w:r>
            <w:r>
              <w:t>at</w:t>
            </w:r>
            <w:r w:rsidRPr="00642E80">
              <w:t xml:space="preserve"> </w:t>
            </w:r>
            <w:r>
              <w:t>a</w:t>
            </w:r>
            <w:r w:rsidRPr="00642E80">
              <w:t xml:space="preserve"> </w:t>
            </w:r>
            <w:r>
              <w:t>community</w:t>
            </w:r>
            <w:r w:rsidRPr="00642E80">
              <w:t xml:space="preserve">-based </w:t>
            </w:r>
            <w:r>
              <w:t>organization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50" w:line="264" w:lineRule="exact"/>
              <w:ind w:right="203"/>
            </w:pPr>
            <w:r>
              <w:t>e.g. employment time fraction of staff at a community-based</w:t>
            </w:r>
            <w:r w:rsidRPr="00642E80">
              <w:t xml:space="preserve"> </w:t>
            </w:r>
            <w:r>
              <w:t>organization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  <w:r>
              <w:t>Monthly (as needed)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  <w:r>
              <w:t>Intervention session forms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</w:pPr>
            <w:r>
              <w:t>Training sessions dosage – derived from: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52"/>
            </w:pPr>
            <w:r w:rsidRPr="00642E80">
              <w:t>training sessions completed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52" w:line="264" w:lineRule="exact"/>
            </w:pPr>
            <w:r w:rsidRPr="00642E80">
              <w:t>duration of training sessions completed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  <w:r>
              <w:t>Monthly (as needed)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  <w:r>
              <w:t>Training records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28" w:line="264" w:lineRule="exact"/>
            </w:pPr>
            <w:r w:rsidRPr="00642E80">
              <w:t>Consumer level – Intervention/policy delivery data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shd w:val="clear" w:color="auto" w:fill="F4F2EC"/>
            <w:hideMark/>
          </w:tcPr>
          <w:p w:rsidR="00642E80" w:rsidRP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</w:pPr>
            <w:r>
              <w:t>Dosage – derived from: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52"/>
            </w:pPr>
            <w:r>
              <w:t>intervention sessions</w:t>
            </w:r>
            <w:r w:rsidRPr="00642E80">
              <w:t xml:space="preserve"> </w:t>
            </w:r>
            <w:r>
              <w:t>completed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52" w:line="264" w:lineRule="exact"/>
            </w:pPr>
            <w:r>
              <w:t>duration of intervention sessions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  <w:r>
              <w:t>Monthly (as needed)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  <w:r>
              <w:t>Intervention session forms</w:t>
            </w:r>
          </w:p>
        </w:tc>
      </w:tr>
      <w:tr w:rsidR="00642E80" w:rsidTr="00642E80">
        <w:trPr>
          <w:trHeight w:val="560"/>
        </w:trPr>
        <w:tc>
          <w:tcPr>
            <w:tcW w:w="5333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</w:pPr>
            <w:r>
              <w:t>Duration of intervention – derived from: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before="52"/>
            </w:pPr>
            <w:r>
              <w:t xml:space="preserve">date of commencement of </w:t>
            </w:r>
            <w:r w:rsidRPr="00642E80">
              <w:t>intervention</w:t>
            </w:r>
          </w:p>
          <w:p w:rsidR="00642E80" w:rsidRDefault="00642E80" w:rsidP="00642E80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before="52" w:line="263" w:lineRule="exact"/>
            </w:pPr>
            <w:r>
              <w:t xml:space="preserve">date of completion of </w:t>
            </w:r>
            <w:r w:rsidRPr="00642E80">
              <w:t>intervention</w:t>
            </w:r>
          </w:p>
        </w:tc>
        <w:tc>
          <w:tcPr>
            <w:tcW w:w="1276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 w:rsidP="00642E80">
            <w:pPr>
              <w:pStyle w:val="TableParagraph"/>
              <w:spacing w:before="30"/>
              <w:ind w:left="0" w:right="251"/>
              <w:jc w:val="right"/>
            </w:pPr>
            <w:r>
              <w:t>Monthly (as needed)</w:t>
            </w:r>
          </w:p>
        </w:tc>
        <w:tc>
          <w:tcPr>
            <w:tcW w:w="2158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  <w:hideMark/>
          </w:tcPr>
          <w:p w:rsidR="00642E80" w:rsidRDefault="00642E80" w:rsidP="00642E80">
            <w:pPr>
              <w:pStyle w:val="TableParagraph"/>
              <w:spacing w:before="28" w:line="264" w:lineRule="exact"/>
              <w:ind w:left="170" w:right="164" w:firstLine="85"/>
            </w:pPr>
            <w:r>
              <w:t>Intervention session forms</w:t>
            </w:r>
          </w:p>
        </w:tc>
      </w:tr>
    </w:tbl>
    <w:p w:rsidR="006A5E89" w:rsidRDefault="00642E80"/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</w:p>
    <w:p w:rsidR="00642E80" w:rsidRDefault="00642E80" w:rsidP="00642E80">
      <w:pPr>
        <w:pStyle w:val="Heading6"/>
        <w:spacing w:before="97" w:line="278" w:lineRule="exact"/>
        <w:ind w:left="0" w:right="95" w:firstLine="0"/>
        <w:jc w:val="center"/>
      </w:pPr>
      <w:r>
        <w:lastRenderedPageBreak/>
        <w:t>DYNAMIC FIDELITY</w:t>
      </w:r>
      <w:bookmarkStart w:id="0" w:name="_GoBack"/>
      <w:bookmarkEnd w:id="0"/>
    </w:p>
    <w:p w:rsidR="00642E80" w:rsidRDefault="00642E80" w:rsidP="00642E80">
      <w:pPr>
        <w:jc w:val="center"/>
        <w:rPr>
          <w:b/>
          <w:sz w:val="24"/>
        </w:rPr>
      </w:pPr>
      <w:r>
        <w:rPr>
          <w:b/>
          <w:sz w:val="24"/>
        </w:rPr>
        <w:t>(Collected regularly – e.g. once every six weeks)</w:t>
      </w:r>
    </w:p>
    <w:p w:rsidR="00642E80" w:rsidRDefault="00642E80" w:rsidP="00642E80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-310" w:type="dxa"/>
        <w:tblBorders>
          <w:top w:val="single" w:sz="4" w:space="0" w:color="B2A97E"/>
          <w:left w:val="single" w:sz="4" w:space="0" w:color="B2A97E"/>
          <w:bottom w:val="single" w:sz="4" w:space="0" w:color="B2A97E"/>
          <w:right w:val="single" w:sz="4" w:space="0" w:color="B2A97E"/>
          <w:insideH w:val="single" w:sz="4" w:space="0" w:color="B2A97E"/>
          <w:insideV w:val="single" w:sz="4" w:space="0" w:color="B2A9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4825"/>
      </w:tblGrid>
      <w:tr w:rsidR="00642E80" w:rsidTr="00642E80">
        <w:trPr>
          <w:trHeight w:val="352"/>
        </w:trPr>
        <w:tc>
          <w:tcPr>
            <w:tcW w:w="5006" w:type="dxa"/>
            <w:tcBorders>
              <w:top w:val="nil"/>
              <w:left w:val="nil"/>
              <w:bottom w:val="single" w:sz="4" w:space="0" w:color="B2A97E"/>
              <w:right w:val="single" w:sz="4" w:space="0" w:color="B2A97E"/>
            </w:tcBorders>
            <w:shd w:val="clear" w:color="auto" w:fill="007B85"/>
            <w:hideMark/>
          </w:tcPr>
          <w:p w:rsidR="00642E80" w:rsidRDefault="00642E80">
            <w:pPr>
              <w:pStyle w:val="TableParagraph"/>
              <w:spacing w:before="35" w:line="264" w:lineRule="exact"/>
              <w:ind w:left="1497" w:right="1492"/>
              <w:jc w:val="center"/>
              <w:rPr>
                <w:b/>
              </w:rPr>
            </w:pPr>
            <w:r>
              <w:rPr>
                <w:b/>
                <w:color w:val="FFFFFF"/>
                <w:w w:val="110"/>
              </w:rPr>
              <w:t>INDICATORS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single" w:sz="4" w:space="0" w:color="B2A97E"/>
              <w:right w:val="single" w:sz="4" w:space="0" w:color="FFFFFF"/>
            </w:tcBorders>
            <w:shd w:val="clear" w:color="auto" w:fill="007B85"/>
            <w:hideMark/>
          </w:tcPr>
          <w:p w:rsidR="00642E80" w:rsidRDefault="00642E80">
            <w:pPr>
              <w:pStyle w:val="TableParagraph"/>
              <w:spacing w:before="35" w:line="264" w:lineRule="exact"/>
              <w:ind w:left="1689" w:right="1689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RESPONSE</w:t>
            </w:r>
          </w:p>
        </w:tc>
      </w:tr>
      <w:tr w:rsidR="00642E80" w:rsidTr="00642E80">
        <w:trPr>
          <w:trHeight w:val="352"/>
        </w:trPr>
        <w:tc>
          <w:tcPr>
            <w:tcW w:w="9831" w:type="dxa"/>
            <w:gridSpan w:val="2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FFFFFF"/>
            </w:tcBorders>
            <w:shd w:val="clear" w:color="auto" w:fill="F2F2F2"/>
            <w:hideMark/>
          </w:tcPr>
          <w:p w:rsidR="00642E80" w:rsidRDefault="00642E80">
            <w:pPr>
              <w:pStyle w:val="TableParagraph"/>
              <w:spacing w:before="30" w:line="265" w:lineRule="exact"/>
              <w:rPr>
                <w:b/>
              </w:rPr>
            </w:pPr>
            <w:r>
              <w:rPr>
                <w:b/>
                <w:w w:val="110"/>
              </w:rPr>
              <w:t>Process</w:t>
            </w: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single" w:sz="4" w:space="0" w:color="B2A97E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rPr>
                <w:i/>
              </w:rPr>
            </w:pPr>
            <w:r>
              <w:rPr>
                <w:i/>
              </w:rPr>
              <w:t>These questions should seek to understand</w:t>
            </w:r>
          </w:p>
        </w:tc>
        <w:tc>
          <w:tcPr>
            <w:tcW w:w="4825" w:type="dxa"/>
            <w:tcBorders>
              <w:top w:val="single" w:sz="4" w:space="0" w:color="B2A97E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ind w:left="75"/>
            </w:pPr>
            <w:r>
              <w:rPr>
                <w:w w:val="105"/>
              </w:rPr>
              <w:t>– Strongly disagree</w:t>
            </w:r>
          </w:p>
        </w:tc>
      </w:tr>
      <w:tr w:rsidR="00642E80" w:rsidTr="00642E80">
        <w:trPr>
          <w:trHeight w:val="1157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5" w:line="232" w:lineRule="auto"/>
              <w:ind w:right="114"/>
              <w:rPr>
                <w:i/>
              </w:rPr>
            </w:pPr>
            <w:r>
              <w:rPr>
                <w:i/>
              </w:rPr>
              <w:t>whether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implementers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followed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appropriate processes when implementing a policy or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intervention.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 w:rsidP="002E339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56"/>
              <w:ind w:hanging="156"/>
            </w:pPr>
            <w:r>
              <w:rPr>
                <w:w w:val="105"/>
              </w:rPr>
              <w:t>Disagree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51"/>
              <w:ind w:hanging="156"/>
            </w:pPr>
            <w:r>
              <w:t>Neither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51"/>
              <w:ind w:hanging="156"/>
            </w:pPr>
            <w:r>
              <w:rPr>
                <w:w w:val="105"/>
              </w:rPr>
              <w:t>Agree</w:t>
            </w:r>
          </w:p>
        </w:tc>
      </w:tr>
      <w:tr w:rsidR="00642E80" w:rsidTr="00642E80">
        <w:trPr>
          <w:trHeight w:val="352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41" w:line="244" w:lineRule="exact"/>
            </w:pPr>
            <w:r>
              <w:t>E.g. The community health worker told us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28" w:line="257" w:lineRule="exact"/>
              <w:ind w:left="75"/>
            </w:pPr>
            <w:r>
              <w:rPr>
                <w:w w:val="105"/>
              </w:rPr>
              <w:t>– Strongly Agree</w:t>
            </w:r>
          </w:p>
        </w:tc>
      </w:tr>
      <w:tr w:rsidR="00642E80" w:rsidTr="00642E80">
        <w:trPr>
          <w:trHeight w:val="306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0" w:line="244" w:lineRule="exact"/>
            </w:pPr>
            <w:r>
              <w:rPr>
                <w:w w:val="105"/>
              </w:rPr>
              <w:t>about the intervention, what they would do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2E80" w:rsidTr="00642E80">
        <w:trPr>
          <w:trHeight w:val="306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0" w:line="244" w:lineRule="exact"/>
            </w:pPr>
            <w:r>
              <w:t>and what we need to do in a way that I understood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nil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0" w:line="264" w:lineRule="exact"/>
              <w:ind w:left="0"/>
            </w:pPr>
            <w:r>
              <w:rPr>
                <w:w w:val="105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single" w:sz="4" w:space="0" w:color="B2A97E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42E80" w:rsidTr="00642E80">
        <w:trPr>
          <w:trHeight w:val="352"/>
        </w:trPr>
        <w:tc>
          <w:tcPr>
            <w:tcW w:w="9831" w:type="dxa"/>
            <w:gridSpan w:val="2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FFFFFF"/>
            </w:tcBorders>
            <w:shd w:val="clear" w:color="auto" w:fill="F2F2F2"/>
            <w:hideMark/>
          </w:tcPr>
          <w:p w:rsidR="00642E80" w:rsidRDefault="00642E80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w w:val="110"/>
              </w:rPr>
              <w:t>Principles</w:t>
            </w: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single" w:sz="4" w:space="0" w:color="B2A97E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rPr>
                <w:i/>
              </w:rPr>
            </w:pPr>
            <w:r>
              <w:rPr>
                <w:i/>
              </w:rPr>
              <w:t>These questions should seek to understand</w:t>
            </w:r>
          </w:p>
        </w:tc>
        <w:tc>
          <w:tcPr>
            <w:tcW w:w="4825" w:type="dxa"/>
            <w:tcBorders>
              <w:top w:val="single" w:sz="4" w:space="0" w:color="B2A97E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ind w:left="75"/>
            </w:pPr>
            <w:r>
              <w:rPr>
                <w:w w:val="105"/>
              </w:rPr>
              <w:t>– Strongly disagree</w:t>
            </w:r>
          </w:p>
        </w:tc>
      </w:tr>
      <w:tr w:rsidR="00642E80" w:rsidTr="00642E80">
        <w:trPr>
          <w:trHeight w:val="1157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5" w:line="232" w:lineRule="auto"/>
              <w:ind w:right="93"/>
              <w:rPr>
                <w:i/>
              </w:rPr>
            </w:pPr>
            <w:r>
              <w:rPr>
                <w:i/>
              </w:rPr>
              <w:t>whether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implementers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followed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principles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implementing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policy or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intervention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 w:rsidP="002E339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56"/>
              <w:ind w:hanging="156"/>
            </w:pPr>
            <w:r>
              <w:rPr>
                <w:w w:val="105"/>
              </w:rPr>
              <w:t>Disagree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51"/>
              <w:ind w:hanging="156"/>
            </w:pPr>
            <w:r>
              <w:t>Neither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51"/>
              <w:ind w:hanging="156"/>
            </w:pPr>
            <w:r>
              <w:rPr>
                <w:w w:val="105"/>
              </w:rPr>
              <w:t>Agree</w:t>
            </w:r>
          </w:p>
        </w:tc>
      </w:tr>
      <w:tr w:rsidR="00642E80" w:rsidTr="00642E80">
        <w:trPr>
          <w:trHeight w:val="352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41" w:line="244" w:lineRule="exact"/>
            </w:pPr>
            <w:r>
              <w:t>E.g. The community health worker showed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28" w:line="257" w:lineRule="exact"/>
              <w:ind w:left="75"/>
            </w:pPr>
            <w:r>
              <w:rPr>
                <w:w w:val="105"/>
              </w:rPr>
              <w:t>– Strongly Agree</w:t>
            </w: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nil"/>
              <w:left w:val="nil"/>
              <w:bottom w:val="single" w:sz="4" w:space="0" w:color="B2A97E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0" w:line="264" w:lineRule="exact"/>
            </w:pPr>
            <w:r>
              <w:t>respect for my culture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single" w:sz="4" w:space="0" w:color="B2A97E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42E80" w:rsidTr="00642E80">
        <w:trPr>
          <w:trHeight w:val="352"/>
        </w:trPr>
        <w:tc>
          <w:tcPr>
            <w:tcW w:w="9831" w:type="dxa"/>
            <w:gridSpan w:val="2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FFFFFF"/>
            </w:tcBorders>
            <w:shd w:val="clear" w:color="auto" w:fill="F2F2F2"/>
            <w:hideMark/>
          </w:tcPr>
          <w:p w:rsidR="00642E80" w:rsidRDefault="00642E80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w w:val="105"/>
              </w:rPr>
              <w:t>Outcomes</w:t>
            </w: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single" w:sz="4" w:space="0" w:color="B2A97E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rPr>
                <w:i/>
              </w:rPr>
            </w:pPr>
            <w:r>
              <w:rPr>
                <w:i/>
              </w:rPr>
              <w:t>These questions should seek to understand</w:t>
            </w:r>
          </w:p>
        </w:tc>
        <w:tc>
          <w:tcPr>
            <w:tcW w:w="4825" w:type="dxa"/>
            <w:tcBorders>
              <w:top w:val="single" w:sz="4" w:space="0" w:color="B2A97E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30" w:line="244" w:lineRule="exact"/>
              <w:ind w:left="75"/>
            </w:pPr>
            <w:r>
              <w:rPr>
                <w:w w:val="105"/>
              </w:rPr>
              <w:t>– Strongly disagree</w:t>
            </w:r>
          </w:p>
        </w:tc>
      </w:tr>
      <w:tr w:rsidR="00642E80" w:rsidTr="00642E80">
        <w:trPr>
          <w:trHeight w:val="1157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5" w:line="232" w:lineRule="auto"/>
              <w:ind w:right="260"/>
              <w:rPr>
                <w:i/>
              </w:rPr>
            </w:pPr>
            <w:r>
              <w:rPr>
                <w:i/>
              </w:rPr>
              <w:t>whether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consumers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feel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or interventions are helping them achieve the intended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outcome(s).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 w:rsidP="002E339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56"/>
              <w:ind w:hanging="156"/>
            </w:pPr>
            <w:r>
              <w:rPr>
                <w:w w:val="105"/>
              </w:rPr>
              <w:t>Disagree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51"/>
              <w:ind w:hanging="156"/>
            </w:pPr>
            <w:r>
              <w:t>Neither</w:t>
            </w:r>
          </w:p>
          <w:p w:rsidR="00642E80" w:rsidRDefault="00642E80" w:rsidP="002E339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51"/>
              <w:ind w:hanging="156"/>
            </w:pPr>
            <w:r>
              <w:rPr>
                <w:w w:val="105"/>
              </w:rPr>
              <w:t>Agree</w:t>
            </w:r>
          </w:p>
        </w:tc>
      </w:tr>
      <w:tr w:rsidR="00642E80" w:rsidTr="00642E80">
        <w:trPr>
          <w:trHeight w:val="352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41" w:line="244" w:lineRule="exact"/>
            </w:pPr>
            <w:r>
              <w:t>E.g. The skills I have learnt from the intervention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  <w:hideMark/>
          </w:tcPr>
          <w:p w:rsidR="00642E80" w:rsidRDefault="00642E80">
            <w:pPr>
              <w:pStyle w:val="TableParagraph"/>
              <w:spacing w:before="28" w:line="257" w:lineRule="exact"/>
              <w:ind w:left="75"/>
            </w:pPr>
            <w:r>
              <w:rPr>
                <w:w w:val="105"/>
              </w:rPr>
              <w:t>– Strongly Agree</w:t>
            </w:r>
          </w:p>
        </w:tc>
      </w:tr>
      <w:tr w:rsidR="00642E80" w:rsidTr="00642E80">
        <w:trPr>
          <w:trHeight w:val="306"/>
        </w:trPr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B2A97E"/>
            </w:tcBorders>
            <w:hideMark/>
          </w:tcPr>
          <w:p w:rsidR="00642E80" w:rsidRDefault="00642E80">
            <w:pPr>
              <w:pStyle w:val="TableParagraph"/>
              <w:spacing w:before="0" w:line="244" w:lineRule="exact"/>
              <w:ind w:left="0"/>
            </w:pPr>
            <w:r>
              <w:rPr>
                <w:w w:val="105"/>
              </w:rPr>
              <w:t>are helping me manage my hypertension</w:t>
            </w: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nil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2E80" w:rsidTr="00642E80">
        <w:trPr>
          <w:trHeight w:val="330"/>
        </w:trPr>
        <w:tc>
          <w:tcPr>
            <w:tcW w:w="5006" w:type="dxa"/>
            <w:tcBorders>
              <w:top w:val="nil"/>
              <w:left w:val="nil"/>
              <w:bottom w:val="single" w:sz="4" w:space="0" w:color="B2A97E"/>
              <w:right w:val="single" w:sz="4" w:space="0" w:color="B2A97E"/>
            </w:tcBorders>
          </w:tcPr>
          <w:p w:rsidR="00642E80" w:rsidRDefault="00642E80">
            <w:pPr>
              <w:pStyle w:val="TableParagraph"/>
              <w:spacing w:before="0" w:line="264" w:lineRule="exact"/>
            </w:pPr>
          </w:p>
        </w:tc>
        <w:tc>
          <w:tcPr>
            <w:tcW w:w="4825" w:type="dxa"/>
            <w:tcBorders>
              <w:top w:val="nil"/>
              <w:left w:val="single" w:sz="4" w:space="0" w:color="B2A97E"/>
              <w:bottom w:val="single" w:sz="4" w:space="0" w:color="B2A97E"/>
              <w:right w:val="single" w:sz="4" w:space="0" w:color="FFFFFF"/>
            </w:tcBorders>
          </w:tcPr>
          <w:p w:rsidR="00642E80" w:rsidRDefault="00642E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42E80" w:rsidRDefault="00642E80" w:rsidP="00642E80"/>
    <w:sectPr w:rsidR="00642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A07"/>
    <w:multiLevelType w:val="hybridMultilevel"/>
    <w:tmpl w:val="154E9AD4"/>
    <w:lvl w:ilvl="0" w:tplc="4F0A8E4C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  <w:spacing w:val="-4"/>
        <w:w w:val="81"/>
        <w:sz w:val="22"/>
        <w:szCs w:val="22"/>
      </w:rPr>
    </w:lvl>
    <w:lvl w:ilvl="1" w:tplc="6A98A20C">
      <w:numFmt w:val="bullet"/>
      <w:lvlText w:val="•"/>
      <w:lvlJc w:val="left"/>
      <w:pPr>
        <w:ind w:left="964" w:hanging="360"/>
      </w:pPr>
    </w:lvl>
    <w:lvl w:ilvl="2" w:tplc="4652223C">
      <w:numFmt w:val="bullet"/>
      <w:lvlText w:val="•"/>
      <w:lvlJc w:val="left"/>
      <w:pPr>
        <w:ind w:left="1449" w:hanging="360"/>
      </w:pPr>
    </w:lvl>
    <w:lvl w:ilvl="3" w:tplc="A6BC0782">
      <w:numFmt w:val="bullet"/>
      <w:lvlText w:val="•"/>
      <w:lvlJc w:val="left"/>
      <w:pPr>
        <w:ind w:left="1934" w:hanging="360"/>
      </w:pPr>
    </w:lvl>
    <w:lvl w:ilvl="4" w:tplc="6986A930">
      <w:numFmt w:val="bullet"/>
      <w:lvlText w:val="•"/>
      <w:lvlJc w:val="left"/>
      <w:pPr>
        <w:ind w:left="2419" w:hanging="360"/>
      </w:pPr>
    </w:lvl>
    <w:lvl w:ilvl="5" w:tplc="1E202DD6">
      <w:numFmt w:val="bullet"/>
      <w:lvlText w:val="•"/>
      <w:lvlJc w:val="left"/>
      <w:pPr>
        <w:ind w:left="2904" w:hanging="360"/>
      </w:pPr>
    </w:lvl>
    <w:lvl w:ilvl="6" w:tplc="E166B542">
      <w:numFmt w:val="bullet"/>
      <w:lvlText w:val="•"/>
      <w:lvlJc w:val="left"/>
      <w:pPr>
        <w:ind w:left="3388" w:hanging="360"/>
      </w:pPr>
    </w:lvl>
    <w:lvl w:ilvl="7" w:tplc="30905068">
      <w:numFmt w:val="bullet"/>
      <w:lvlText w:val="•"/>
      <w:lvlJc w:val="left"/>
      <w:pPr>
        <w:ind w:left="3873" w:hanging="360"/>
      </w:pPr>
    </w:lvl>
    <w:lvl w:ilvl="8" w:tplc="2AB24E0C">
      <w:numFmt w:val="bullet"/>
      <w:lvlText w:val="•"/>
      <w:lvlJc w:val="left"/>
      <w:pPr>
        <w:ind w:left="4358" w:hanging="360"/>
      </w:pPr>
    </w:lvl>
  </w:abstractNum>
  <w:abstractNum w:abstractNumId="1" w15:restartNumberingAfterBreak="0">
    <w:nsid w:val="18BD4BAE"/>
    <w:multiLevelType w:val="hybridMultilevel"/>
    <w:tmpl w:val="15F82F4E"/>
    <w:lvl w:ilvl="0" w:tplc="4DFE7032">
      <w:numFmt w:val="bullet"/>
      <w:lvlText w:val="–"/>
      <w:lvlJc w:val="left"/>
      <w:pPr>
        <w:ind w:left="231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3290AA">
      <w:numFmt w:val="bullet"/>
      <w:lvlText w:val="•"/>
      <w:lvlJc w:val="left"/>
      <w:pPr>
        <w:ind w:left="663" w:hanging="157"/>
      </w:pPr>
    </w:lvl>
    <w:lvl w:ilvl="2" w:tplc="35488C0A">
      <w:numFmt w:val="bullet"/>
      <w:lvlText w:val="•"/>
      <w:lvlJc w:val="left"/>
      <w:pPr>
        <w:ind w:left="1086" w:hanging="157"/>
      </w:pPr>
    </w:lvl>
    <w:lvl w:ilvl="3" w:tplc="00F0711C">
      <w:numFmt w:val="bullet"/>
      <w:lvlText w:val="•"/>
      <w:lvlJc w:val="left"/>
      <w:pPr>
        <w:ind w:left="1509" w:hanging="157"/>
      </w:pPr>
    </w:lvl>
    <w:lvl w:ilvl="4" w:tplc="B9EAEB9A">
      <w:numFmt w:val="bullet"/>
      <w:lvlText w:val="•"/>
      <w:lvlJc w:val="left"/>
      <w:pPr>
        <w:ind w:left="1933" w:hanging="157"/>
      </w:pPr>
    </w:lvl>
    <w:lvl w:ilvl="5" w:tplc="F05CB246">
      <w:numFmt w:val="bullet"/>
      <w:lvlText w:val="•"/>
      <w:lvlJc w:val="left"/>
      <w:pPr>
        <w:ind w:left="2356" w:hanging="157"/>
      </w:pPr>
    </w:lvl>
    <w:lvl w:ilvl="6" w:tplc="C03AFE42">
      <w:numFmt w:val="bullet"/>
      <w:lvlText w:val="•"/>
      <w:lvlJc w:val="left"/>
      <w:pPr>
        <w:ind w:left="2779" w:hanging="157"/>
      </w:pPr>
    </w:lvl>
    <w:lvl w:ilvl="7" w:tplc="DF08C8FE">
      <w:numFmt w:val="bullet"/>
      <w:lvlText w:val="•"/>
      <w:lvlJc w:val="left"/>
      <w:pPr>
        <w:ind w:left="3203" w:hanging="157"/>
      </w:pPr>
    </w:lvl>
    <w:lvl w:ilvl="8" w:tplc="55BEEF5E">
      <w:numFmt w:val="bullet"/>
      <w:lvlText w:val="•"/>
      <w:lvlJc w:val="left"/>
      <w:pPr>
        <w:ind w:left="3626" w:hanging="157"/>
      </w:pPr>
    </w:lvl>
  </w:abstractNum>
  <w:abstractNum w:abstractNumId="2" w15:restartNumberingAfterBreak="0">
    <w:nsid w:val="236E637F"/>
    <w:multiLevelType w:val="hybridMultilevel"/>
    <w:tmpl w:val="8AD22264"/>
    <w:lvl w:ilvl="0" w:tplc="E31C64D6">
      <w:numFmt w:val="bullet"/>
      <w:lvlText w:val="–"/>
      <w:lvlJc w:val="left"/>
      <w:pPr>
        <w:ind w:left="231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F8370A">
      <w:numFmt w:val="bullet"/>
      <w:lvlText w:val="•"/>
      <w:lvlJc w:val="left"/>
      <w:pPr>
        <w:ind w:left="663" w:hanging="157"/>
      </w:pPr>
    </w:lvl>
    <w:lvl w:ilvl="2" w:tplc="02AAADBC">
      <w:numFmt w:val="bullet"/>
      <w:lvlText w:val="•"/>
      <w:lvlJc w:val="left"/>
      <w:pPr>
        <w:ind w:left="1086" w:hanging="157"/>
      </w:pPr>
    </w:lvl>
    <w:lvl w:ilvl="3" w:tplc="8DB6239A">
      <w:numFmt w:val="bullet"/>
      <w:lvlText w:val="•"/>
      <w:lvlJc w:val="left"/>
      <w:pPr>
        <w:ind w:left="1509" w:hanging="157"/>
      </w:pPr>
    </w:lvl>
    <w:lvl w:ilvl="4" w:tplc="1AF8E0E8">
      <w:numFmt w:val="bullet"/>
      <w:lvlText w:val="•"/>
      <w:lvlJc w:val="left"/>
      <w:pPr>
        <w:ind w:left="1933" w:hanging="157"/>
      </w:pPr>
    </w:lvl>
    <w:lvl w:ilvl="5" w:tplc="E4CE31CC">
      <w:numFmt w:val="bullet"/>
      <w:lvlText w:val="•"/>
      <w:lvlJc w:val="left"/>
      <w:pPr>
        <w:ind w:left="2356" w:hanging="157"/>
      </w:pPr>
    </w:lvl>
    <w:lvl w:ilvl="6" w:tplc="DB5AAD6C">
      <w:numFmt w:val="bullet"/>
      <w:lvlText w:val="•"/>
      <w:lvlJc w:val="left"/>
      <w:pPr>
        <w:ind w:left="2779" w:hanging="157"/>
      </w:pPr>
    </w:lvl>
    <w:lvl w:ilvl="7" w:tplc="747AFF2A">
      <w:numFmt w:val="bullet"/>
      <w:lvlText w:val="•"/>
      <w:lvlJc w:val="left"/>
      <w:pPr>
        <w:ind w:left="3203" w:hanging="157"/>
      </w:pPr>
    </w:lvl>
    <w:lvl w:ilvl="8" w:tplc="8E26A974">
      <w:numFmt w:val="bullet"/>
      <w:lvlText w:val="•"/>
      <w:lvlJc w:val="left"/>
      <w:pPr>
        <w:ind w:left="3626" w:hanging="157"/>
      </w:pPr>
    </w:lvl>
  </w:abstractNum>
  <w:abstractNum w:abstractNumId="3" w15:restartNumberingAfterBreak="0">
    <w:nsid w:val="37160A76"/>
    <w:multiLevelType w:val="hybridMultilevel"/>
    <w:tmpl w:val="E1BA33DA"/>
    <w:lvl w:ilvl="0" w:tplc="9D5A1CC2">
      <w:numFmt w:val="bullet"/>
      <w:lvlText w:val="–"/>
      <w:lvlJc w:val="left"/>
      <w:pPr>
        <w:ind w:left="231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BAD854">
      <w:numFmt w:val="bullet"/>
      <w:lvlText w:val="•"/>
      <w:lvlJc w:val="left"/>
      <w:pPr>
        <w:ind w:left="663" w:hanging="157"/>
      </w:pPr>
    </w:lvl>
    <w:lvl w:ilvl="2" w:tplc="C52CBDC0">
      <w:numFmt w:val="bullet"/>
      <w:lvlText w:val="•"/>
      <w:lvlJc w:val="left"/>
      <w:pPr>
        <w:ind w:left="1086" w:hanging="157"/>
      </w:pPr>
    </w:lvl>
    <w:lvl w:ilvl="3" w:tplc="299E0158">
      <w:numFmt w:val="bullet"/>
      <w:lvlText w:val="•"/>
      <w:lvlJc w:val="left"/>
      <w:pPr>
        <w:ind w:left="1509" w:hanging="157"/>
      </w:pPr>
    </w:lvl>
    <w:lvl w:ilvl="4" w:tplc="E15889DA">
      <w:numFmt w:val="bullet"/>
      <w:lvlText w:val="•"/>
      <w:lvlJc w:val="left"/>
      <w:pPr>
        <w:ind w:left="1933" w:hanging="157"/>
      </w:pPr>
    </w:lvl>
    <w:lvl w:ilvl="5" w:tplc="15106122">
      <w:numFmt w:val="bullet"/>
      <w:lvlText w:val="•"/>
      <w:lvlJc w:val="left"/>
      <w:pPr>
        <w:ind w:left="2356" w:hanging="157"/>
      </w:pPr>
    </w:lvl>
    <w:lvl w:ilvl="6" w:tplc="A918AF14">
      <w:numFmt w:val="bullet"/>
      <w:lvlText w:val="•"/>
      <w:lvlJc w:val="left"/>
      <w:pPr>
        <w:ind w:left="2779" w:hanging="157"/>
      </w:pPr>
    </w:lvl>
    <w:lvl w:ilvl="7" w:tplc="0E7A9E96">
      <w:numFmt w:val="bullet"/>
      <w:lvlText w:val="•"/>
      <w:lvlJc w:val="left"/>
      <w:pPr>
        <w:ind w:left="3203" w:hanging="157"/>
      </w:pPr>
    </w:lvl>
    <w:lvl w:ilvl="8" w:tplc="8DAA4BC6">
      <w:numFmt w:val="bullet"/>
      <w:lvlText w:val="•"/>
      <w:lvlJc w:val="left"/>
      <w:pPr>
        <w:ind w:left="3626" w:hanging="157"/>
      </w:pPr>
    </w:lvl>
  </w:abstractNum>
  <w:abstractNum w:abstractNumId="4" w15:restartNumberingAfterBreak="0">
    <w:nsid w:val="38E85E84"/>
    <w:multiLevelType w:val="hybridMultilevel"/>
    <w:tmpl w:val="878209DA"/>
    <w:lvl w:ilvl="0" w:tplc="74E03B8A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  <w:spacing w:val="-4"/>
        <w:w w:val="97"/>
        <w:sz w:val="22"/>
        <w:szCs w:val="22"/>
      </w:rPr>
    </w:lvl>
    <w:lvl w:ilvl="1" w:tplc="83408D36">
      <w:numFmt w:val="bullet"/>
      <w:lvlText w:val="•"/>
      <w:lvlJc w:val="left"/>
      <w:pPr>
        <w:ind w:left="964" w:hanging="360"/>
      </w:pPr>
    </w:lvl>
    <w:lvl w:ilvl="2" w:tplc="EE64FAE8">
      <w:numFmt w:val="bullet"/>
      <w:lvlText w:val="•"/>
      <w:lvlJc w:val="left"/>
      <w:pPr>
        <w:ind w:left="1449" w:hanging="360"/>
      </w:pPr>
    </w:lvl>
    <w:lvl w:ilvl="3" w:tplc="267E1FAE">
      <w:numFmt w:val="bullet"/>
      <w:lvlText w:val="•"/>
      <w:lvlJc w:val="left"/>
      <w:pPr>
        <w:ind w:left="1934" w:hanging="360"/>
      </w:pPr>
    </w:lvl>
    <w:lvl w:ilvl="4" w:tplc="C0B0B966">
      <w:numFmt w:val="bullet"/>
      <w:lvlText w:val="•"/>
      <w:lvlJc w:val="left"/>
      <w:pPr>
        <w:ind w:left="2419" w:hanging="360"/>
      </w:pPr>
    </w:lvl>
    <w:lvl w:ilvl="5" w:tplc="21DE860C">
      <w:numFmt w:val="bullet"/>
      <w:lvlText w:val="•"/>
      <w:lvlJc w:val="left"/>
      <w:pPr>
        <w:ind w:left="2904" w:hanging="360"/>
      </w:pPr>
    </w:lvl>
    <w:lvl w:ilvl="6" w:tplc="FE3E29B6">
      <w:numFmt w:val="bullet"/>
      <w:lvlText w:val="•"/>
      <w:lvlJc w:val="left"/>
      <w:pPr>
        <w:ind w:left="3388" w:hanging="360"/>
      </w:pPr>
    </w:lvl>
    <w:lvl w:ilvl="7" w:tplc="ADE47A5A">
      <w:numFmt w:val="bullet"/>
      <w:lvlText w:val="•"/>
      <w:lvlJc w:val="left"/>
      <w:pPr>
        <w:ind w:left="3873" w:hanging="360"/>
      </w:pPr>
    </w:lvl>
    <w:lvl w:ilvl="8" w:tplc="2AD0F626">
      <w:numFmt w:val="bullet"/>
      <w:lvlText w:val="•"/>
      <w:lvlJc w:val="left"/>
      <w:pPr>
        <w:ind w:left="4358" w:hanging="360"/>
      </w:pPr>
    </w:lvl>
  </w:abstractNum>
  <w:abstractNum w:abstractNumId="5" w15:restartNumberingAfterBreak="0">
    <w:nsid w:val="434C6B2A"/>
    <w:multiLevelType w:val="hybridMultilevel"/>
    <w:tmpl w:val="159EA1C8"/>
    <w:lvl w:ilvl="0" w:tplc="0598F964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  <w:spacing w:val="-4"/>
        <w:w w:val="96"/>
        <w:sz w:val="22"/>
        <w:szCs w:val="22"/>
      </w:rPr>
    </w:lvl>
    <w:lvl w:ilvl="1" w:tplc="F7E226B8">
      <w:numFmt w:val="bullet"/>
      <w:lvlText w:val="•"/>
      <w:lvlJc w:val="left"/>
      <w:pPr>
        <w:ind w:left="964" w:hanging="360"/>
      </w:pPr>
    </w:lvl>
    <w:lvl w:ilvl="2" w:tplc="D50A92C2">
      <w:numFmt w:val="bullet"/>
      <w:lvlText w:val="•"/>
      <w:lvlJc w:val="left"/>
      <w:pPr>
        <w:ind w:left="1449" w:hanging="360"/>
      </w:pPr>
    </w:lvl>
    <w:lvl w:ilvl="3" w:tplc="A7E23D42">
      <w:numFmt w:val="bullet"/>
      <w:lvlText w:val="•"/>
      <w:lvlJc w:val="left"/>
      <w:pPr>
        <w:ind w:left="1934" w:hanging="360"/>
      </w:pPr>
    </w:lvl>
    <w:lvl w:ilvl="4" w:tplc="86EA43EC">
      <w:numFmt w:val="bullet"/>
      <w:lvlText w:val="•"/>
      <w:lvlJc w:val="left"/>
      <w:pPr>
        <w:ind w:left="2419" w:hanging="360"/>
      </w:pPr>
    </w:lvl>
    <w:lvl w:ilvl="5" w:tplc="3948E5C4">
      <w:numFmt w:val="bullet"/>
      <w:lvlText w:val="•"/>
      <w:lvlJc w:val="left"/>
      <w:pPr>
        <w:ind w:left="2904" w:hanging="360"/>
      </w:pPr>
    </w:lvl>
    <w:lvl w:ilvl="6" w:tplc="3D6A6FE8">
      <w:numFmt w:val="bullet"/>
      <w:lvlText w:val="•"/>
      <w:lvlJc w:val="left"/>
      <w:pPr>
        <w:ind w:left="3388" w:hanging="360"/>
      </w:pPr>
    </w:lvl>
    <w:lvl w:ilvl="7" w:tplc="77580E0E">
      <w:numFmt w:val="bullet"/>
      <w:lvlText w:val="•"/>
      <w:lvlJc w:val="left"/>
      <w:pPr>
        <w:ind w:left="3873" w:hanging="360"/>
      </w:pPr>
    </w:lvl>
    <w:lvl w:ilvl="8" w:tplc="88E2C32C">
      <w:numFmt w:val="bullet"/>
      <w:lvlText w:val="•"/>
      <w:lvlJc w:val="left"/>
      <w:pPr>
        <w:ind w:left="4358" w:hanging="360"/>
      </w:pPr>
    </w:lvl>
  </w:abstractNum>
  <w:abstractNum w:abstractNumId="6" w15:restartNumberingAfterBreak="0">
    <w:nsid w:val="4BC46CC4"/>
    <w:multiLevelType w:val="hybridMultilevel"/>
    <w:tmpl w:val="FA265184"/>
    <w:lvl w:ilvl="0" w:tplc="A70E74CC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  <w:spacing w:val="-4"/>
        <w:w w:val="97"/>
        <w:sz w:val="22"/>
        <w:szCs w:val="22"/>
      </w:rPr>
    </w:lvl>
    <w:lvl w:ilvl="1" w:tplc="22BAA882">
      <w:numFmt w:val="bullet"/>
      <w:lvlText w:val="•"/>
      <w:lvlJc w:val="left"/>
      <w:pPr>
        <w:ind w:left="964" w:hanging="360"/>
      </w:pPr>
    </w:lvl>
    <w:lvl w:ilvl="2" w:tplc="33387820">
      <w:numFmt w:val="bullet"/>
      <w:lvlText w:val="•"/>
      <w:lvlJc w:val="left"/>
      <w:pPr>
        <w:ind w:left="1449" w:hanging="360"/>
      </w:pPr>
    </w:lvl>
    <w:lvl w:ilvl="3" w:tplc="CE32E1AC">
      <w:numFmt w:val="bullet"/>
      <w:lvlText w:val="•"/>
      <w:lvlJc w:val="left"/>
      <w:pPr>
        <w:ind w:left="1934" w:hanging="360"/>
      </w:pPr>
    </w:lvl>
    <w:lvl w:ilvl="4" w:tplc="35404972">
      <w:numFmt w:val="bullet"/>
      <w:lvlText w:val="•"/>
      <w:lvlJc w:val="left"/>
      <w:pPr>
        <w:ind w:left="2419" w:hanging="360"/>
      </w:pPr>
    </w:lvl>
    <w:lvl w:ilvl="5" w:tplc="1D88432A">
      <w:numFmt w:val="bullet"/>
      <w:lvlText w:val="•"/>
      <w:lvlJc w:val="left"/>
      <w:pPr>
        <w:ind w:left="2904" w:hanging="360"/>
      </w:pPr>
    </w:lvl>
    <w:lvl w:ilvl="6" w:tplc="061CD50E">
      <w:numFmt w:val="bullet"/>
      <w:lvlText w:val="•"/>
      <w:lvlJc w:val="left"/>
      <w:pPr>
        <w:ind w:left="3388" w:hanging="360"/>
      </w:pPr>
    </w:lvl>
    <w:lvl w:ilvl="7" w:tplc="082E0580">
      <w:numFmt w:val="bullet"/>
      <w:lvlText w:val="•"/>
      <w:lvlJc w:val="left"/>
      <w:pPr>
        <w:ind w:left="3873" w:hanging="360"/>
      </w:pPr>
    </w:lvl>
    <w:lvl w:ilvl="8" w:tplc="79426CEE">
      <w:numFmt w:val="bullet"/>
      <w:lvlText w:val="•"/>
      <w:lvlJc w:val="left"/>
      <w:pPr>
        <w:ind w:left="4358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80"/>
    <w:rsid w:val="003146CF"/>
    <w:rsid w:val="00642E80"/>
    <w:rsid w:val="00B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3CE8"/>
  <w15:chartTrackingRefBased/>
  <w15:docId w15:val="{520F6574-AFAF-4B87-91D8-6D19E3B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E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42E80"/>
    <w:pPr>
      <w:ind w:left="837" w:hanging="720"/>
      <w:jc w:val="both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642E80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2E8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2E80"/>
    <w:rPr>
      <w:rFonts w:ascii="Calibri" w:eastAsia="Calibri" w:hAnsi="Calibri" w:cs="Calibri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42E80"/>
    <w:pPr>
      <w:spacing w:before="3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Desloge</dc:creator>
  <cp:keywords/>
  <dc:description/>
  <cp:lastModifiedBy>Allissa Desloge</cp:lastModifiedBy>
  <cp:revision>1</cp:revision>
  <dcterms:created xsi:type="dcterms:W3CDTF">2019-10-25T00:20:00Z</dcterms:created>
  <dcterms:modified xsi:type="dcterms:W3CDTF">2019-10-25T00:25:00Z</dcterms:modified>
</cp:coreProperties>
</file>