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C6" w:rsidRDefault="007D01C6" w:rsidP="007D01C6">
      <w:pPr>
        <w:pStyle w:val="Heading4"/>
        <w:spacing w:before="92"/>
        <w:ind w:left="813"/>
        <w:jc w:val="both"/>
      </w:pPr>
      <w:bookmarkStart w:id="0" w:name="_TOC_250001"/>
      <w:r>
        <w:rPr>
          <w:rFonts w:ascii="Trebuchet MS"/>
          <w:b/>
          <w:color w:val="007B85"/>
          <w:spacing w:val="-5"/>
          <w:w w:val="95"/>
        </w:rPr>
        <w:t>Appendix</w:t>
      </w:r>
      <w:r>
        <w:rPr>
          <w:rFonts w:ascii="Trebuchet MS"/>
          <w:b/>
          <w:color w:val="007B85"/>
          <w:spacing w:val="-80"/>
          <w:w w:val="95"/>
        </w:rPr>
        <w:t xml:space="preserve"> </w:t>
      </w:r>
      <w:r>
        <w:rPr>
          <w:rFonts w:ascii="Trebuchet MS"/>
          <w:b/>
          <w:color w:val="007B85"/>
          <w:spacing w:val="-3"/>
          <w:w w:val="95"/>
        </w:rPr>
        <w:t>2.</w:t>
      </w:r>
      <w:r>
        <w:rPr>
          <w:rFonts w:ascii="Trebuchet MS"/>
          <w:b/>
          <w:color w:val="007B85"/>
          <w:spacing w:val="-80"/>
          <w:w w:val="95"/>
        </w:rPr>
        <w:t xml:space="preserve"> </w:t>
      </w:r>
      <w:r>
        <w:rPr>
          <w:color w:val="007B85"/>
          <w:spacing w:val="-5"/>
          <w:w w:val="95"/>
        </w:rPr>
        <w:t xml:space="preserve">Example </w:t>
      </w:r>
      <w:r>
        <w:rPr>
          <w:color w:val="007B85"/>
          <w:spacing w:val="-3"/>
          <w:w w:val="95"/>
        </w:rPr>
        <w:t>of</w:t>
      </w:r>
      <w:r>
        <w:rPr>
          <w:color w:val="007B85"/>
          <w:spacing w:val="-54"/>
          <w:w w:val="95"/>
        </w:rPr>
        <w:t xml:space="preserve"> </w:t>
      </w:r>
      <w:r>
        <w:rPr>
          <w:color w:val="007B85"/>
          <w:w w:val="95"/>
        </w:rPr>
        <w:t>a</w:t>
      </w:r>
      <w:r>
        <w:rPr>
          <w:color w:val="007B85"/>
          <w:spacing w:val="-54"/>
          <w:w w:val="95"/>
        </w:rPr>
        <w:t xml:space="preserve"> </w:t>
      </w:r>
      <w:r>
        <w:rPr>
          <w:color w:val="007B85"/>
          <w:spacing w:val="-5"/>
          <w:w w:val="95"/>
        </w:rPr>
        <w:t xml:space="preserve">matrix </w:t>
      </w:r>
      <w:r>
        <w:rPr>
          <w:color w:val="007B85"/>
          <w:spacing w:val="-4"/>
          <w:w w:val="95"/>
        </w:rPr>
        <w:t xml:space="preserve">for the </w:t>
      </w:r>
      <w:r>
        <w:rPr>
          <w:color w:val="007B85"/>
          <w:spacing w:val="-5"/>
          <w:w w:val="95"/>
        </w:rPr>
        <w:t xml:space="preserve">synthesis </w:t>
      </w:r>
      <w:r>
        <w:rPr>
          <w:color w:val="007B85"/>
          <w:spacing w:val="-3"/>
          <w:w w:val="95"/>
        </w:rPr>
        <w:t>of</w:t>
      </w:r>
      <w:r>
        <w:rPr>
          <w:color w:val="007B85"/>
          <w:spacing w:val="-54"/>
          <w:w w:val="95"/>
        </w:rPr>
        <w:t xml:space="preserve"> </w:t>
      </w:r>
      <w:r>
        <w:rPr>
          <w:color w:val="007B85"/>
          <w:spacing w:val="-6"/>
          <w:w w:val="95"/>
        </w:rPr>
        <w:t xml:space="preserve">relevant </w:t>
      </w:r>
      <w:bookmarkEnd w:id="0"/>
      <w:r>
        <w:rPr>
          <w:color w:val="007B85"/>
          <w:spacing w:val="-5"/>
          <w:w w:val="95"/>
        </w:rPr>
        <w:t>evidence</w:t>
      </w:r>
    </w:p>
    <w:p w:rsidR="007D01C6" w:rsidRDefault="007D01C6" w:rsidP="007D01C6">
      <w:pPr>
        <w:pStyle w:val="BodyText"/>
        <w:spacing w:before="268"/>
        <w:ind w:left="813" w:right="1697"/>
        <w:jc w:val="both"/>
      </w:pPr>
      <w:r>
        <w:rPr>
          <w:w w:val="90"/>
        </w:rPr>
        <w:t>Below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sample</w:t>
      </w:r>
      <w:r>
        <w:rPr>
          <w:spacing w:val="-16"/>
          <w:w w:val="90"/>
        </w:rPr>
        <w:t xml:space="preserve"> </w:t>
      </w:r>
      <w:r>
        <w:rPr>
          <w:w w:val="90"/>
        </w:rPr>
        <w:t>matrix</w:t>
      </w:r>
      <w:r>
        <w:rPr>
          <w:spacing w:val="-16"/>
          <w:w w:val="90"/>
        </w:rPr>
        <w:t xml:space="preserve"> </w:t>
      </w:r>
      <w:r>
        <w:rPr>
          <w:w w:val="90"/>
        </w:rPr>
        <w:t>that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6"/>
          <w:w w:val="90"/>
        </w:rPr>
        <w:t xml:space="preserve"> </w:t>
      </w:r>
      <w:r>
        <w:rPr>
          <w:w w:val="90"/>
        </w:rPr>
        <w:t>may</w:t>
      </w:r>
      <w:r>
        <w:rPr>
          <w:spacing w:val="-16"/>
          <w:w w:val="90"/>
        </w:rPr>
        <w:t xml:space="preserve"> </w:t>
      </w:r>
      <w:r>
        <w:rPr>
          <w:w w:val="90"/>
        </w:rPr>
        <w:t>wish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use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summarize</w:t>
      </w:r>
      <w:r>
        <w:rPr>
          <w:spacing w:val="-16"/>
          <w:w w:val="90"/>
        </w:rPr>
        <w:t xml:space="preserve"> </w:t>
      </w:r>
      <w:r>
        <w:rPr>
          <w:w w:val="90"/>
        </w:rPr>
        <w:t>findings</w:t>
      </w:r>
      <w:r>
        <w:rPr>
          <w:spacing w:val="-16"/>
          <w:w w:val="90"/>
        </w:rPr>
        <w:t xml:space="preserve"> </w:t>
      </w:r>
      <w:r>
        <w:rPr>
          <w:w w:val="90"/>
        </w:rPr>
        <w:t>from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knowledge</w:t>
      </w:r>
      <w:r>
        <w:rPr>
          <w:spacing w:val="-16"/>
          <w:w w:val="90"/>
        </w:rPr>
        <w:t xml:space="preserve"> </w:t>
      </w:r>
      <w:r>
        <w:rPr>
          <w:w w:val="90"/>
        </w:rPr>
        <w:t>synthesis</w:t>
      </w:r>
      <w:r>
        <w:rPr>
          <w:spacing w:val="-16"/>
          <w:w w:val="90"/>
        </w:rPr>
        <w:t xml:space="preserve"> </w:t>
      </w:r>
      <w:r>
        <w:rPr>
          <w:w w:val="90"/>
        </w:rPr>
        <w:t>activities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inform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selection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an</w:t>
      </w:r>
      <w:r>
        <w:rPr>
          <w:spacing w:val="-16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-16"/>
          <w:w w:val="90"/>
        </w:rPr>
        <w:t xml:space="preserve"> </w:t>
      </w:r>
      <w:r>
        <w:rPr>
          <w:w w:val="90"/>
        </w:rPr>
        <w:t>practice or</w:t>
      </w:r>
      <w:r>
        <w:rPr>
          <w:spacing w:val="-9"/>
          <w:w w:val="90"/>
        </w:rPr>
        <w:t xml:space="preserve"> </w:t>
      </w:r>
      <w:r>
        <w:rPr>
          <w:w w:val="90"/>
        </w:rPr>
        <w:t>intervention.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You</w:t>
      </w:r>
      <w:r>
        <w:rPr>
          <w:spacing w:val="-9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>adapt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matrix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modifying</w:t>
      </w:r>
      <w:r>
        <w:rPr>
          <w:spacing w:val="-9"/>
          <w:w w:val="90"/>
        </w:rPr>
        <w:t xml:space="preserve"> </w:t>
      </w:r>
      <w:r>
        <w:rPr>
          <w:w w:val="90"/>
        </w:rPr>
        <w:t>some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existing</w:t>
      </w:r>
      <w:r>
        <w:rPr>
          <w:spacing w:val="-9"/>
          <w:w w:val="90"/>
        </w:rPr>
        <w:t xml:space="preserve"> </w:t>
      </w:r>
      <w:r>
        <w:rPr>
          <w:w w:val="90"/>
        </w:rPr>
        <w:t>columns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adding</w:t>
      </w:r>
      <w:r>
        <w:rPr>
          <w:spacing w:val="-9"/>
          <w:w w:val="90"/>
        </w:rPr>
        <w:t xml:space="preserve"> </w:t>
      </w:r>
      <w:r>
        <w:rPr>
          <w:w w:val="90"/>
        </w:rPr>
        <w:t>new</w:t>
      </w:r>
      <w:r>
        <w:rPr>
          <w:spacing w:val="-9"/>
          <w:w w:val="90"/>
        </w:rPr>
        <w:t xml:space="preserve"> </w:t>
      </w:r>
      <w:r>
        <w:rPr>
          <w:w w:val="90"/>
        </w:rPr>
        <w:t>columns</w:t>
      </w:r>
      <w:r>
        <w:rPr>
          <w:spacing w:val="-9"/>
          <w:w w:val="90"/>
        </w:rPr>
        <w:t xml:space="preserve"> </w:t>
      </w:r>
      <w:r>
        <w:rPr>
          <w:w w:val="90"/>
        </w:rPr>
        <w:t>so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matrix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customized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address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objectives you set out for the knowledge synthesis using the PICO</w:t>
      </w:r>
      <w:r>
        <w:rPr>
          <w:spacing w:val="-34"/>
          <w:w w:val="90"/>
        </w:rPr>
        <w:t xml:space="preserve"> </w:t>
      </w:r>
      <w:r>
        <w:rPr>
          <w:w w:val="90"/>
        </w:rPr>
        <w:t>framework.</w:t>
      </w:r>
    </w:p>
    <w:p w:rsidR="007D01C6" w:rsidRDefault="007D01C6" w:rsidP="007D01C6">
      <w:pPr>
        <w:pStyle w:val="BodyText"/>
        <w:spacing w:before="168"/>
        <w:ind w:left="813"/>
        <w:jc w:val="both"/>
      </w:pPr>
      <w:r>
        <w:rPr>
          <w:w w:val="90"/>
        </w:rPr>
        <w:t>Note: The sample matrix below uses a fictitious study for demonstration purposes only.</w:t>
      </w:r>
    </w:p>
    <w:p w:rsidR="007D01C6" w:rsidRDefault="007D01C6" w:rsidP="007D01C6">
      <w:pPr>
        <w:spacing w:before="118"/>
        <w:ind w:left="813"/>
        <w:jc w:val="both"/>
        <w:rPr>
          <w:rFonts w:ascii="Cambria"/>
          <w:i/>
          <w:sz w:val="20"/>
        </w:rPr>
      </w:pPr>
      <w:r>
        <w:rPr>
          <w:rFonts w:ascii="Cambria"/>
          <w:b/>
          <w:sz w:val="20"/>
        </w:rPr>
        <w:t xml:space="preserve">PICO: </w:t>
      </w:r>
      <w:r>
        <w:rPr>
          <w:rFonts w:ascii="Cambria"/>
          <w:i/>
          <w:sz w:val="20"/>
        </w:rPr>
        <w:t xml:space="preserve">Synthesis of evidence for the effectiveness of hypertension prevention </w:t>
      </w:r>
      <w:proofErr w:type="spellStart"/>
      <w:r>
        <w:rPr>
          <w:rFonts w:ascii="Cambria"/>
          <w:i/>
          <w:sz w:val="20"/>
        </w:rPr>
        <w:t>programmes</w:t>
      </w:r>
      <w:proofErr w:type="spellEnd"/>
      <w:r>
        <w:rPr>
          <w:rFonts w:ascii="Cambria"/>
          <w:i/>
          <w:sz w:val="20"/>
        </w:rPr>
        <w:t xml:space="preserve"> in primary healthcare </w:t>
      </w:r>
      <w:proofErr w:type="spellStart"/>
      <w:r>
        <w:rPr>
          <w:rFonts w:ascii="Cambria"/>
          <w:i/>
          <w:sz w:val="20"/>
        </w:rPr>
        <w:t>centres</w:t>
      </w:r>
      <w:proofErr w:type="spellEnd"/>
      <w:r>
        <w:rPr>
          <w:rFonts w:ascii="Cambria"/>
          <w:i/>
          <w:sz w:val="20"/>
        </w:rPr>
        <w:t xml:space="preserve"> in urban </w:t>
      </w:r>
      <w:proofErr w:type="spellStart"/>
      <w:r>
        <w:rPr>
          <w:rFonts w:ascii="Cambria"/>
          <w:i/>
          <w:sz w:val="20"/>
        </w:rPr>
        <w:t>centres</w:t>
      </w:r>
      <w:proofErr w:type="spellEnd"/>
      <w:r>
        <w:rPr>
          <w:rFonts w:ascii="Cambria"/>
          <w:i/>
          <w:sz w:val="20"/>
        </w:rPr>
        <w:t xml:space="preserve"> in China</w:t>
      </w:r>
    </w:p>
    <w:p w:rsidR="006A5E89" w:rsidRDefault="007D01C6"/>
    <w:p w:rsidR="007D01C6" w:rsidRPr="007D01C6" w:rsidRDefault="007D01C6" w:rsidP="007D01C6">
      <w:r>
        <w:rPr>
          <w:noProof/>
        </w:rPr>
        <w:drawing>
          <wp:inline distT="0" distB="0" distL="0" distR="0" wp14:anchorId="4314E943" wp14:editId="0114F478">
            <wp:extent cx="8863330" cy="369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</w:t>
      </w:r>
      <w:r>
        <w:rPr>
          <w:rFonts w:ascii="Cambria"/>
          <w:i/>
          <w:sz w:val="20"/>
        </w:rPr>
        <w:t>You will have to be clear about how you assess and rank quality of evidence.</w:t>
      </w:r>
      <w:bookmarkStart w:id="1" w:name="_GoBack"/>
      <w:bookmarkEnd w:id="1"/>
    </w:p>
    <w:sectPr w:rsidR="007D01C6" w:rsidRPr="007D01C6" w:rsidSect="007D0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C6"/>
    <w:rsid w:val="003146CF"/>
    <w:rsid w:val="007D01C6"/>
    <w:rsid w:val="00B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AEF0"/>
  <w15:chartTrackingRefBased/>
  <w15:docId w15:val="{971E9452-0D69-4A69-8F07-72C1CFBF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D01C6"/>
    <w:pPr>
      <w:ind w:left="4580"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D01C6"/>
    <w:rPr>
      <w:rFonts w:ascii="Calibri" w:eastAsia="Calibri" w:hAnsi="Calibri" w:cs="Calibri"/>
      <w:sz w:val="48"/>
      <w:szCs w:val="4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D01C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01C6"/>
    <w:rPr>
      <w:rFonts w:ascii="Calibri" w:eastAsia="Calibri" w:hAnsi="Calibri" w:cs="Calibri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C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 Desloge</dc:creator>
  <cp:keywords/>
  <dc:description/>
  <cp:lastModifiedBy>Allissa Desloge</cp:lastModifiedBy>
  <cp:revision>1</cp:revision>
  <dcterms:created xsi:type="dcterms:W3CDTF">2019-10-25T00:33:00Z</dcterms:created>
  <dcterms:modified xsi:type="dcterms:W3CDTF">2019-10-25T00:42:00Z</dcterms:modified>
</cp:coreProperties>
</file>